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mallCaps w:val="1"/>
          <w:sz w:val="22"/>
          <w:szCs w:val="22"/>
        </w:rPr>
      </w:pPr>
      <w:r w:rsidDel="00000000" w:rsidR="00000000" w:rsidRPr="00000000">
        <w:rPr>
          <w:rtl w:val="0"/>
        </w:rPr>
      </w:r>
    </w:p>
    <w:p w:rsidR="00000000" w:rsidDel="00000000" w:rsidP="00000000" w:rsidRDefault="00000000" w:rsidRPr="00000000" w14:paraId="00000002">
      <w:pPr>
        <w:jc w:val="center"/>
        <w:rPr>
          <w:b w:val="1"/>
          <w:smallCaps w:val="1"/>
          <w:sz w:val="22"/>
          <w:szCs w:val="22"/>
        </w:rPr>
      </w:pPr>
      <w:r w:rsidDel="00000000" w:rsidR="00000000" w:rsidRPr="00000000">
        <w:rPr>
          <w:b w:val="1"/>
          <w:smallCaps w:val="1"/>
          <w:sz w:val="22"/>
          <w:szCs w:val="22"/>
          <w:rtl w:val="0"/>
        </w:rPr>
        <w:t xml:space="preserve">MOKINIO MOKYMO PAGAL VIDURINIO  UGDYMO PROGRAMĄ</w:t>
      </w:r>
    </w:p>
    <w:p w:rsidR="00000000" w:rsidDel="00000000" w:rsidP="00000000" w:rsidRDefault="00000000" w:rsidRPr="00000000" w14:paraId="00000003">
      <w:pPr>
        <w:pStyle w:val="Title"/>
        <w:rPr/>
      </w:pPr>
      <w:r w:rsidDel="00000000" w:rsidR="00000000" w:rsidRPr="00000000">
        <w:rPr>
          <w:rtl w:val="0"/>
        </w:rPr>
        <w:t xml:space="preserve">S U T A R T I S</w:t>
      </w:r>
    </w:p>
    <w:p w:rsidR="00000000" w:rsidDel="00000000" w:rsidP="00000000" w:rsidRDefault="00000000" w:rsidRPr="00000000" w14:paraId="00000004">
      <w:pPr>
        <w:pStyle w:val="Title"/>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20____ m.  ________________________ d.   Nr.  ______</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numPr>
          <w:ilvl w:val="0"/>
          <w:numId w:val="3"/>
        </w:numPr>
        <w:ind w:left="720" w:hanging="360"/>
        <w:jc w:val="center"/>
        <w:rPr>
          <w:b w:val="1"/>
          <w:sz w:val="24"/>
          <w:szCs w:val="24"/>
          <w:u w:val="none"/>
        </w:rPr>
      </w:pPr>
      <w:r w:rsidDel="00000000" w:rsidR="00000000" w:rsidRPr="00000000">
        <w:rPr>
          <w:b w:val="1"/>
          <w:sz w:val="24"/>
          <w:szCs w:val="24"/>
          <w:rtl w:val="0"/>
        </w:rPr>
        <w:t xml:space="preserve">SUTARTIES ŠALYS</w:t>
      </w:r>
    </w:p>
    <w:p w:rsidR="00000000" w:rsidDel="00000000" w:rsidP="00000000" w:rsidRDefault="00000000" w:rsidRPr="00000000" w14:paraId="00000008">
      <w:pPr>
        <w:jc w:val="center"/>
        <w:rPr>
          <w:b w:val="1"/>
          <w:sz w:val="24"/>
          <w:szCs w:val="24"/>
        </w:rPr>
      </w:pPr>
      <w:r w:rsidDel="00000000" w:rsidR="00000000" w:rsidRPr="00000000">
        <w:rPr>
          <w:rtl w:val="0"/>
        </w:rPr>
      </w:r>
    </w:p>
    <w:tbl>
      <w:tblPr>
        <w:tblStyle w:val="Table1"/>
        <w:tblW w:w="9747.0" w:type="dxa"/>
        <w:jc w:val="left"/>
        <w:tblInd w:w="0.0" w:type="dxa"/>
        <w:tblBorders>
          <w:bottom w:color="000000" w:space="0" w:sz="6" w:val="single"/>
        </w:tblBorders>
        <w:tblLayout w:type="fixed"/>
        <w:tblLook w:val="0400"/>
      </w:tblPr>
      <w:tblGrid>
        <w:gridCol w:w="9747"/>
        <w:tblGridChange w:id="0">
          <w:tblGrid>
            <w:gridCol w:w="9747"/>
          </w:tblGrid>
        </w:tblGridChange>
      </w:tblGrid>
      <w:tr>
        <w:trPr>
          <w:cantSplit w:val="0"/>
          <w:tblHeader w:val="0"/>
        </w:trPr>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09">
            <w:pPr>
              <w:rPr>
                <w:sz w:val="28"/>
                <w:szCs w:val="28"/>
              </w:rPr>
            </w:pPr>
            <w:r w:rsidDel="00000000" w:rsidR="00000000" w:rsidRPr="00000000">
              <w:rPr>
                <w:sz w:val="24"/>
                <w:szCs w:val="24"/>
                <w:rtl w:val="0"/>
              </w:rPr>
              <w:t xml:space="preserve">       </w:t>
              <w:tab/>
              <w:tab/>
            </w:r>
            <w:r w:rsidDel="00000000" w:rsidR="00000000" w:rsidRPr="00000000">
              <w:rPr>
                <w:rtl w:val="0"/>
              </w:rPr>
            </w:r>
          </w:p>
        </w:tc>
      </w:tr>
    </w:tbl>
    <w:p w:rsidR="00000000" w:rsidDel="00000000" w:rsidP="00000000" w:rsidRDefault="00000000" w:rsidRPr="00000000" w14:paraId="0000000A">
      <w:pPr>
        <w:jc w:val="center"/>
        <w:rPr>
          <w:sz w:val="24"/>
          <w:szCs w:val="24"/>
        </w:rPr>
      </w:pPr>
      <w:r w:rsidDel="00000000" w:rsidR="00000000" w:rsidRPr="00000000">
        <w:rPr>
          <w:i w:val="1"/>
          <w:rtl w:val="0"/>
        </w:rPr>
        <w:t xml:space="preserve">(Švietimo teikėjo pavadinimas, kodas)</w:t>
      </w:r>
      <w:r w:rsidDel="00000000" w:rsidR="00000000" w:rsidRPr="00000000">
        <w:rPr>
          <w:rtl w:val="0"/>
        </w:rPr>
      </w:r>
    </w:p>
    <w:tbl>
      <w:tblPr>
        <w:tblStyle w:val="Table2"/>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786"/>
        <w:gridCol w:w="459"/>
        <w:tblGridChange w:id="0">
          <w:tblGrid>
            <w:gridCol w:w="4536"/>
            <w:gridCol w:w="4786"/>
            <w:gridCol w:w="459"/>
          </w:tblGrid>
        </w:tblGridChange>
      </w:tblGrid>
      <w:tr>
        <w:trPr>
          <w:cantSplit w:val="0"/>
          <w:tblHeader w:val="0"/>
        </w:trP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B">
            <w:pPr>
              <w:jc w:val="center"/>
              <w:rPr>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jc w:val="center"/>
              <w:rPr>
                <w:i w:val="1"/>
              </w:rPr>
            </w:pPr>
            <w:r w:rsidDel="00000000" w:rsidR="00000000" w:rsidRPr="00000000">
              <w:rPr>
                <w:i w:val="1"/>
                <w:rtl w:val="0"/>
              </w:rPr>
              <w:t xml:space="preserve">(Švietimo teikėjo adresas)</w:t>
            </w:r>
          </w:p>
          <w:p w:rsidR="00000000" w:rsidDel="00000000" w:rsidP="00000000" w:rsidRDefault="00000000" w:rsidRPr="00000000" w14:paraId="0000000F">
            <w:pPr>
              <w:rPr>
                <w:sz w:val="24"/>
                <w:szCs w:val="24"/>
              </w:rPr>
            </w:pPr>
            <w:r w:rsidDel="00000000" w:rsidR="00000000" w:rsidRPr="00000000">
              <w:rPr>
                <w:rtl w:val="0"/>
              </w:rPr>
            </w:r>
          </w:p>
        </w:tc>
      </w:tr>
      <w:tr>
        <w:trPr>
          <w:cantSplit w:val="0"/>
          <w:trHeight w:val="231.9726562499999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rPr>
                <w:sz w:val="24"/>
                <w:szCs w:val="24"/>
              </w:rPr>
            </w:pPr>
            <w:r w:rsidDel="00000000" w:rsidR="00000000" w:rsidRPr="00000000">
              <w:rPr>
                <w:sz w:val="24"/>
                <w:szCs w:val="24"/>
                <w:rtl w:val="0"/>
              </w:rPr>
              <w:t xml:space="preserve">(toliau – Mokykla),  atstovaujama </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13">
            <w:pPr>
              <w:rPr>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rPr>
                <w:i w:val="1"/>
              </w:rPr>
            </w:pPr>
            <w:r w:rsidDel="00000000" w:rsidR="00000000" w:rsidRPr="00000000">
              <w:rPr>
                <w:sz w:val="24"/>
                <w:szCs w:val="24"/>
                <w:rtl w:val="0"/>
              </w:rPr>
              <w:tab/>
            </w:r>
            <w:r w:rsidDel="00000000" w:rsidR="00000000" w:rsidRPr="00000000">
              <w:rPr>
                <w:rtl w:val="0"/>
              </w:rPr>
              <w:t xml:space="preserve">                                                                                    </w:t>
            </w:r>
            <w:r w:rsidDel="00000000" w:rsidR="00000000" w:rsidRPr="00000000">
              <w:rPr>
                <w:i w:val="1"/>
                <w:rtl w:val="0"/>
              </w:rPr>
              <w:t xml:space="preserve">(Mokyklos vadovo pareigos, vardas, pavardė)</w:t>
            </w:r>
          </w:p>
          <w:p w:rsidR="00000000" w:rsidDel="00000000" w:rsidP="00000000" w:rsidRDefault="00000000" w:rsidRPr="00000000" w14:paraId="00000015">
            <w:pPr>
              <w:rPr>
                <w:i w:val="1"/>
              </w:rPr>
            </w:pPr>
            <w:r w:rsidDel="00000000" w:rsidR="00000000" w:rsidRPr="00000000">
              <w:rPr>
                <w:rtl w:val="0"/>
              </w:rPr>
            </w:r>
          </w:p>
        </w:tc>
      </w:tr>
    </w:tbl>
    <w:p w:rsidR="00000000" w:rsidDel="00000000" w:rsidP="00000000" w:rsidRDefault="00000000" w:rsidRPr="00000000" w14:paraId="00000018">
      <w:pPr>
        <w:rPr>
          <w:sz w:val="24"/>
          <w:szCs w:val="24"/>
        </w:rPr>
      </w:pPr>
      <w:r w:rsidDel="00000000" w:rsidR="00000000" w:rsidRPr="00000000">
        <w:rPr>
          <w:sz w:val="24"/>
          <w:szCs w:val="24"/>
          <w:rtl w:val="0"/>
        </w:rPr>
        <w:t xml:space="preserve">,</w:t>
      </w:r>
      <w:r w:rsidDel="00000000" w:rsidR="00000000" w:rsidRPr="00000000">
        <w:rPr>
          <w:sz w:val="24"/>
          <w:szCs w:val="24"/>
          <w:rtl w:val="0"/>
        </w:rPr>
        <w:t xml:space="preserve"> viena šalis, ir asmuo, </w:t>
      </w:r>
      <w:r w:rsidDel="00000000" w:rsidR="00000000" w:rsidRPr="00000000">
        <w:rPr>
          <w:color w:val="000000"/>
          <w:sz w:val="24"/>
          <w:szCs w:val="24"/>
          <w:rtl w:val="0"/>
        </w:rPr>
        <w:t xml:space="preserve">vyresnis nei 18 metų (toliau – Mokinys)</w:t>
      </w: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B">
      <w:pPr>
        <w:rPr>
          <w:i w:val="1"/>
        </w:rPr>
      </w:pPr>
      <w:r w:rsidDel="00000000" w:rsidR="00000000" w:rsidRPr="00000000">
        <w:rPr>
          <w:sz w:val="24"/>
          <w:szCs w:val="24"/>
          <w:rtl w:val="0"/>
        </w:rPr>
        <w:tab/>
        <w:tab/>
        <w:t xml:space="preserve">        </w:t>
      </w:r>
      <w:r w:rsidDel="00000000" w:rsidR="00000000" w:rsidRPr="00000000">
        <w:rPr>
          <w:i w:val="1"/>
          <w:rtl w:val="0"/>
        </w:rPr>
        <w:t xml:space="preserve">(Mokinio vardas, pavardė,asmens kodas, adresas, telefono Nr.)</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_______________________________________________________________________________,</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ar Mokinio</w:t>
      </w:r>
      <w:r w:rsidDel="00000000" w:rsidR="00000000" w:rsidRPr="00000000">
        <w:rPr>
          <w:b w:val="1"/>
          <w:sz w:val="24"/>
          <w:szCs w:val="24"/>
          <w:rtl w:val="0"/>
        </w:rPr>
        <w:t xml:space="preserve"> </w:t>
      </w:r>
      <w:r w:rsidDel="00000000" w:rsidR="00000000" w:rsidRPr="00000000">
        <w:rPr>
          <w:sz w:val="24"/>
          <w:szCs w:val="24"/>
          <w:rtl w:val="0"/>
        </w:rPr>
        <w:t xml:space="preserve">tėvas (globėjas, rūpintojas)  (toliau – Mokinio atstovas)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21">
      <w:pPr>
        <w:rPr>
          <w:i w:val="1"/>
        </w:rPr>
      </w:pPr>
      <w:r w:rsidDel="00000000" w:rsidR="00000000" w:rsidRPr="00000000">
        <w:rPr>
          <w:sz w:val="24"/>
          <w:szCs w:val="24"/>
          <w:rtl w:val="0"/>
        </w:rPr>
        <w:tab/>
        <w:tab/>
        <w:t xml:space="preserve">        </w:t>
      </w:r>
      <w:r w:rsidDel="00000000" w:rsidR="00000000" w:rsidRPr="00000000">
        <w:rPr>
          <w:i w:val="1"/>
          <w:rtl w:val="0"/>
        </w:rPr>
        <w:t xml:space="preserve">( Mokinio atstovo vardas, pavardė, adresas, telefono Nr.)</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atstovaujantis vaiko ___________________________________________ (toliau – Mokinio) interesams, </w:t>
      </w:r>
    </w:p>
    <w:p w:rsidR="00000000" w:rsidDel="00000000" w:rsidP="00000000" w:rsidRDefault="00000000" w:rsidRPr="00000000" w14:paraId="00000024">
      <w:pPr>
        <w:jc w:val="both"/>
        <w:rPr>
          <w:i w:val="1"/>
        </w:rPr>
      </w:pPr>
      <w:r w:rsidDel="00000000" w:rsidR="00000000" w:rsidRPr="00000000">
        <w:rPr>
          <w:rtl w:val="0"/>
        </w:rPr>
        <w:t xml:space="preserve">                                               </w:t>
      </w:r>
      <w:r w:rsidDel="00000000" w:rsidR="00000000" w:rsidRPr="00000000">
        <w:rPr>
          <w:i w:val="1"/>
          <w:rtl w:val="0"/>
        </w:rPr>
        <w:t xml:space="preserve">(Mokinio vardas, pavardė, asmens kodas arba gimimo data)</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kita šalis, sudaro šią sutartį:</w:t>
      </w:r>
    </w:p>
    <w:p w:rsidR="00000000" w:rsidDel="00000000" w:rsidP="00000000" w:rsidRDefault="00000000" w:rsidRPr="00000000" w14:paraId="00000026">
      <w:pPr>
        <w:jc w:val="center"/>
        <w:rPr>
          <w:b w:val="1"/>
          <w:sz w:val="24"/>
          <w:szCs w:val="24"/>
        </w:rPr>
      </w:pPr>
      <w:r w:rsidDel="00000000" w:rsidR="00000000" w:rsidRPr="00000000">
        <w:rPr>
          <w:rtl w:val="0"/>
        </w:rPr>
      </w:r>
    </w:p>
    <w:p w:rsidR="00000000" w:rsidDel="00000000" w:rsidP="00000000" w:rsidRDefault="00000000" w:rsidRPr="00000000" w14:paraId="00000027">
      <w:pPr>
        <w:jc w:val="center"/>
        <w:rPr>
          <w:b w:val="1"/>
          <w:sz w:val="24"/>
          <w:szCs w:val="24"/>
        </w:rPr>
      </w:pPr>
      <w:r w:rsidDel="00000000" w:rsidR="00000000" w:rsidRPr="00000000">
        <w:rPr>
          <w:b w:val="1"/>
          <w:sz w:val="24"/>
          <w:szCs w:val="24"/>
          <w:rtl w:val="0"/>
        </w:rPr>
        <w:t xml:space="preserve">II. SUTARTIES OBJEKTAS</w:t>
      </w:r>
    </w:p>
    <w:p w:rsidR="00000000" w:rsidDel="00000000" w:rsidP="00000000" w:rsidRDefault="00000000" w:rsidRPr="00000000" w14:paraId="00000028">
      <w:pPr>
        <w:jc w:val="center"/>
        <w:rPr>
          <w:b w:val="1"/>
          <w:sz w:val="24"/>
          <w:szCs w:val="24"/>
        </w:rPr>
      </w:pPr>
      <w:r w:rsidDel="00000000" w:rsidR="00000000" w:rsidRPr="00000000">
        <w:rPr>
          <w:rtl w:val="0"/>
        </w:rPr>
      </w:r>
    </w:p>
    <w:p w:rsidR="00000000" w:rsidDel="00000000" w:rsidP="00000000" w:rsidRDefault="00000000" w:rsidRPr="00000000" w14:paraId="00000029">
      <w:pPr>
        <w:spacing w:after="240" w:before="240" w:lineRule="auto"/>
        <w:jc w:val="both"/>
        <w:rPr>
          <w:sz w:val="24"/>
          <w:szCs w:val="24"/>
        </w:rPr>
      </w:pPr>
      <w:r w:rsidDel="00000000" w:rsidR="00000000" w:rsidRPr="00000000">
        <w:rPr>
          <w:sz w:val="24"/>
          <w:szCs w:val="24"/>
          <w:rtl w:val="0"/>
        </w:rPr>
        <w:t xml:space="preserve">    Mokinio mokymas pagal </w:t>
      </w:r>
      <w:r w:rsidDel="00000000" w:rsidR="00000000" w:rsidRPr="00000000">
        <w:rPr>
          <w:sz w:val="24"/>
          <w:szCs w:val="24"/>
          <w:u w:val="single"/>
          <w:rtl w:val="0"/>
        </w:rPr>
        <w:t xml:space="preserve">vidurinio ugdymo programą (kodas 301001001)</w:t>
      </w:r>
      <w:r w:rsidDel="00000000" w:rsidR="00000000" w:rsidRPr="00000000">
        <w:rPr>
          <w:sz w:val="24"/>
          <w:szCs w:val="24"/>
          <w:rtl w:val="0"/>
        </w:rPr>
        <w:t xml:space="preserve"> ir sąlygų sudarymas tenkinti Mokinio saviraiškos poreikius pagal Mokyklos galimybes. Programa baigiama ir mokymo (-si) pasiekimai įteisinami švietimo, mokslo ir sporto ministro nustatyta tvarka </w:t>
      </w:r>
      <w:r w:rsidDel="00000000" w:rsidR="00000000" w:rsidRPr="00000000">
        <w:rPr>
          <w:sz w:val="24"/>
          <w:szCs w:val="24"/>
          <w:rtl w:val="0"/>
        </w:rPr>
        <w:t xml:space="preserve">išduodant Mokiniui Brandos atestatą ir Brandos atestato priedą arba Mokymosi pasiekimų pažymėjimą.</w:t>
      </w:r>
    </w:p>
    <w:p w:rsidR="00000000" w:rsidDel="00000000" w:rsidP="00000000" w:rsidRDefault="00000000" w:rsidRPr="00000000" w14:paraId="0000002A">
      <w:pPr>
        <w:jc w:val="center"/>
        <w:rPr>
          <w:sz w:val="24"/>
          <w:szCs w:val="24"/>
        </w:rPr>
      </w:pPr>
      <w:r w:rsidDel="00000000" w:rsidR="00000000" w:rsidRPr="00000000">
        <w:rPr>
          <w:sz w:val="24"/>
          <w:szCs w:val="24"/>
          <w:rtl w:val="0"/>
        </w:rPr>
        <w:tab/>
      </w:r>
    </w:p>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III. </w:t>
      </w:r>
      <w:r w:rsidDel="00000000" w:rsidR="00000000" w:rsidRPr="00000000">
        <w:rPr>
          <w:b w:val="1"/>
          <w:sz w:val="24"/>
          <w:szCs w:val="24"/>
          <w:rtl w:val="0"/>
        </w:rPr>
        <w:t xml:space="preserve">SUTARTIES ŠALIŲ TEISĖS IR PAREIGOS</w:t>
      </w:r>
      <w:r w:rsidDel="00000000" w:rsidR="00000000" w:rsidRPr="00000000">
        <w:rPr>
          <w:rtl w:val="0"/>
        </w:rPr>
      </w:r>
    </w:p>
    <w:p w:rsidR="00000000" w:rsidDel="00000000" w:rsidP="00000000" w:rsidRDefault="00000000" w:rsidRPr="00000000" w14:paraId="0000002C">
      <w:pPr>
        <w:jc w:val="center"/>
        <w:rPr>
          <w:b w:val="1"/>
          <w:sz w:val="24"/>
          <w:szCs w:val="24"/>
        </w:rPr>
      </w:pPr>
      <w:r w:rsidDel="00000000" w:rsidR="00000000" w:rsidRPr="00000000">
        <w:rPr>
          <w:rtl w:val="0"/>
        </w:rPr>
      </w:r>
    </w:p>
    <w:p w:rsidR="00000000" w:rsidDel="00000000" w:rsidP="00000000" w:rsidRDefault="00000000" w:rsidRPr="00000000" w14:paraId="0000002D">
      <w:pPr>
        <w:numPr>
          <w:ilvl w:val="0"/>
          <w:numId w:val="1"/>
        </w:numPr>
        <w:ind w:left="0" w:firstLine="720"/>
        <w:jc w:val="both"/>
        <w:rPr>
          <w:sz w:val="24"/>
          <w:szCs w:val="24"/>
        </w:rPr>
      </w:pPr>
      <w:r w:rsidDel="00000000" w:rsidR="00000000" w:rsidRPr="00000000">
        <w:rPr>
          <w:b w:val="1"/>
          <w:sz w:val="24"/>
          <w:szCs w:val="24"/>
          <w:rtl w:val="0"/>
        </w:rPr>
        <w:t xml:space="preserve">Mokykla įsipareigoja</w:t>
      </w:r>
      <w:r w:rsidDel="00000000" w:rsidR="00000000" w:rsidRPr="00000000">
        <w:rPr>
          <w:sz w:val="24"/>
          <w:szCs w:val="24"/>
          <w:rtl w:val="0"/>
        </w:rPr>
        <w:t xml:space="preserve">:</w:t>
      </w:r>
    </w:p>
    <w:p w:rsidR="00000000" w:rsidDel="00000000" w:rsidP="00000000" w:rsidRDefault="00000000" w:rsidRPr="00000000" w14:paraId="0000002E">
      <w:pPr>
        <w:numPr>
          <w:ilvl w:val="1"/>
          <w:numId w:val="2"/>
        </w:numPr>
        <w:ind w:left="0" w:firstLine="720"/>
        <w:jc w:val="both"/>
        <w:rPr>
          <w:sz w:val="24"/>
          <w:szCs w:val="24"/>
        </w:rPr>
      </w:pPr>
      <w:r w:rsidDel="00000000" w:rsidR="00000000" w:rsidRPr="00000000">
        <w:rPr>
          <w:sz w:val="24"/>
          <w:szCs w:val="24"/>
          <w:rtl w:val="0"/>
        </w:rPr>
        <w:t xml:space="preserve">užtikrinti kokybišką vidurinio ugdymo programos vykdymą;</w:t>
      </w:r>
    </w:p>
    <w:p w:rsidR="00000000" w:rsidDel="00000000" w:rsidP="00000000" w:rsidRDefault="00000000" w:rsidRPr="00000000" w14:paraId="0000002F">
      <w:pPr>
        <w:numPr>
          <w:ilvl w:val="1"/>
          <w:numId w:val="2"/>
        </w:numPr>
        <w:ind w:left="0" w:firstLine="720"/>
        <w:jc w:val="both"/>
        <w:rPr>
          <w:sz w:val="24"/>
          <w:szCs w:val="24"/>
        </w:rPr>
      </w:pPr>
      <w:r w:rsidDel="00000000" w:rsidR="00000000" w:rsidRPr="00000000">
        <w:rPr>
          <w:sz w:val="24"/>
          <w:szCs w:val="24"/>
          <w:rtl w:val="0"/>
        </w:rPr>
        <w:t xml:space="preserve">sudaryti sąlygas pasirinkti formaliojo švietimo </w:t>
      </w:r>
      <w:r w:rsidDel="00000000" w:rsidR="00000000" w:rsidRPr="00000000">
        <w:rPr>
          <w:sz w:val="24"/>
          <w:szCs w:val="24"/>
          <w:highlight w:val="white"/>
          <w:rtl w:val="0"/>
        </w:rPr>
        <w:t xml:space="preserve">programas </w:t>
      </w:r>
      <w:r w:rsidDel="00000000" w:rsidR="00000000" w:rsidRPr="00000000">
        <w:rPr>
          <w:sz w:val="24"/>
          <w:szCs w:val="24"/>
          <w:rtl w:val="0"/>
        </w:rPr>
        <w:t xml:space="preserve">papildančius ir Mokinio saviraiškos poreikius tenkinančius šių programų modulius, pasirenkamųjų dalykų ir neformaliojo švietimo programas, kursus;</w:t>
      </w:r>
    </w:p>
    <w:p w:rsidR="00000000" w:rsidDel="00000000" w:rsidP="00000000" w:rsidRDefault="00000000" w:rsidRPr="00000000" w14:paraId="00000030">
      <w:pPr>
        <w:numPr>
          <w:ilvl w:val="1"/>
          <w:numId w:val="2"/>
        </w:numPr>
        <w:ind w:left="0" w:firstLine="708"/>
        <w:jc w:val="both"/>
        <w:rPr>
          <w:sz w:val="24"/>
          <w:szCs w:val="24"/>
        </w:rPr>
      </w:pPr>
      <w:r w:rsidDel="00000000" w:rsidR="00000000" w:rsidRPr="00000000">
        <w:rPr>
          <w:sz w:val="24"/>
          <w:szCs w:val="24"/>
          <w:rtl w:val="0"/>
        </w:rPr>
        <w:t xml:space="preserve">ugdyti Mokinio dorinę, sociokultūrinę ir pilietinę brandą, bendrąjį, technologinį raštingumą, tautinį sąmoningumą, gebėjimą apsispręsti, pasirinkti ir siekti mokytis toliau;</w:t>
      </w:r>
    </w:p>
    <w:p w:rsidR="00000000" w:rsidDel="00000000" w:rsidP="00000000" w:rsidRDefault="00000000" w:rsidRPr="00000000" w14:paraId="00000031">
      <w:pPr>
        <w:numPr>
          <w:ilvl w:val="1"/>
          <w:numId w:val="2"/>
        </w:numPr>
        <w:ind w:left="0" w:firstLine="708"/>
        <w:jc w:val="both"/>
        <w:rPr>
          <w:sz w:val="24"/>
          <w:szCs w:val="24"/>
        </w:rPr>
      </w:pPr>
      <w:r w:rsidDel="00000000" w:rsidR="00000000" w:rsidRPr="00000000">
        <w:rPr>
          <w:sz w:val="24"/>
          <w:szCs w:val="24"/>
          <w:rtl w:val="0"/>
        </w:rPr>
        <w:t xml:space="preserve">ugdyti Mokinio sveikos gyvensenos įpročius, vykdyti alkoholio, tabako ir kitų psichiką veikiančių medžiagų, žalingų įpročių, smurto bei patyčių prevenciją;</w:t>
      </w:r>
    </w:p>
    <w:p w:rsidR="00000000" w:rsidDel="00000000" w:rsidP="00000000" w:rsidRDefault="00000000" w:rsidRPr="00000000" w14:paraId="00000032">
      <w:pPr>
        <w:numPr>
          <w:ilvl w:val="1"/>
          <w:numId w:val="2"/>
        </w:numPr>
        <w:tabs>
          <w:tab w:val="left" w:pos="851"/>
        </w:tabs>
        <w:ind w:left="0" w:firstLine="720"/>
        <w:jc w:val="both"/>
        <w:rPr>
          <w:sz w:val="24"/>
          <w:szCs w:val="24"/>
        </w:rPr>
      </w:pPr>
      <w:r w:rsidDel="00000000" w:rsidR="00000000" w:rsidRPr="00000000">
        <w:rPr>
          <w:sz w:val="24"/>
          <w:szCs w:val="24"/>
          <w:rtl w:val="0"/>
        </w:rPr>
        <w:t xml:space="preserve">nuosekliai, planingai ir turiningai organizuoti ugdymo procesą, remiantis Mokinio pažinimu individualizuoti ir diferencijuoti ugdymo turinį, pritaikyti jį individualiems Mokinio poreikiams;</w:t>
      </w:r>
    </w:p>
    <w:p w:rsidR="00000000" w:rsidDel="00000000" w:rsidP="00000000" w:rsidRDefault="00000000" w:rsidRPr="00000000" w14:paraId="00000033">
      <w:pPr>
        <w:numPr>
          <w:ilvl w:val="1"/>
          <w:numId w:val="2"/>
        </w:numPr>
        <w:tabs>
          <w:tab w:val="left" w:pos="851"/>
        </w:tabs>
        <w:ind w:left="0" w:firstLine="720"/>
        <w:jc w:val="both"/>
        <w:rPr>
          <w:sz w:val="24"/>
          <w:szCs w:val="24"/>
        </w:rPr>
      </w:pPr>
      <w:r w:rsidDel="00000000" w:rsidR="00000000" w:rsidRPr="00000000">
        <w:rPr>
          <w:sz w:val="24"/>
          <w:szCs w:val="24"/>
          <w:rtl w:val="0"/>
        </w:rPr>
        <w:t xml:space="preserve">atsižvelgiant į individualius Mokinio mokymosi poreikius sudaryti jam individualų ugdymo planą pagal Lietuvos Respublikos švietimo, mokslo ir sporto ministerijos patvirtintus bendruosius ugdymo planus bei Mokyklos galimybes;</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sz w:val="24"/>
          <w:szCs w:val="24"/>
          <w:rtl w:val="0"/>
        </w:rPr>
        <w:t xml:space="preserve">užtikrinti teikiam</w:t>
      </w:r>
      <w:r w:rsidDel="00000000" w:rsidR="00000000" w:rsidRPr="00000000">
        <w:rPr>
          <w:sz w:val="24"/>
          <w:szCs w:val="24"/>
          <w:highlight w:val="white"/>
          <w:rtl w:val="0"/>
        </w:rPr>
        <w:t xml:space="preserve">ų </w:t>
      </w:r>
      <w:r w:rsidDel="00000000" w:rsidR="00000000" w:rsidRPr="00000000">
        <w:rPr>
          <w:sz w:val="24"/>
          <w:szCs w:val="24"/>
          <w:highlight w:val="white"/>
          <w:rtl w:val="0"/>
        </w:rPr>
        <w:t xml:space="preserve">švietimo programų</w:t>
      </w:r>
      <w:r w:rsidDel="00000000" w:rsidR="00000000" w:rsidRPr="00000000">
        <w:rPr>
          <w:sz w:val="24"/>
          <w:szCs w:val="24"/>
          <w:highlight w:val="white"/>
          <w:rtl w:val="0"/>
        </w:rPr>
        <w:t xml:space="preserve"> </w:t>
      </w:r>
      <w:r w:rsidDel="00000000" w:rsidR="00000000" w:rsidRPr="00000000">
        <w:rPr>
          <w:sz w:val="24"/>
          <w:szCs w:val="24"/>
          <w:rtl w:val="0"/>
        </w:rPr>
        <w:t xml:space="preserve">turinio įvairovę siekiant atitikti valstybės nustatytus turinio ir individualizuotų programų, mokinių poreikių ir gebėjimų vertinimo standartus;</w:t>
      </w:r>
      <w:r w:rsidDel="00000000" w:rsidR="00000000" w:rsidRPr="00000000">
        <w:rPr>
          <w:rtl w:val="0"/>
        </w:rPr>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sz w:val="24"/>
          <w:szCs w:val="24"/>
          <w:rtl w:val="0"/>
        </w:rPr>
        <w:t xml:space="preserve">sudaryti sąlygas Mokiniui naudotis Mokyklos priemonėmis ir patalpomis Mokyklos nustatyta tvarka, nepamokiniu metu naudotis bibliotekos, skaityklos fondais, kompiuteriais, internetu, pagal galimybę – sporto, aktų salėmis ir kitomis Mokyklos </w:t>
      </w:r>
      <w:r w:rsidDel="00000000" w:rsidR="00000000" w:rsidRPr="00000000">
        <w:rPr>
          <w:sz w:val="24"/>
          <w:szCs w:val="24"/>
          <w:rtl w:val="0"/>
        </w:rPr>
        <w:t xml:space="preserve">erdvėmis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6">
      <w:pPr>
        <w:numPr>
          <w:ilvl w:val="1"/>
          <w:numId w:val="2"/>
        </w:numPr>
        <w:ind w:left="0" w:firstLine="720"/>
        <w:jc w:val="both"/>
        <w:rPr>
          <w:sz w:val="24"/>
          <w:szCs w:val="24"/>
        </w:rPr>
      </w:pPr>
      <w:r w:rsidDel="00000000" w:rsidR="00000000" w:rsidRPr="00000000">
        <w:rPr>
          <w:sz w:val="24"/>
          <w:szCs w:val="24"/>
          <w:rtl w:val="0"/>
        </w:rPr>
        <w:t xml:space="preserve">užtikrinti objektyvų Mokinio mokymo (-si) pasiekimų ir pažangos vertinimą pagal Mokyklos mokinių pažangos ir pasiekimų vertinimo tvarką, vadovaujantis individualios pažangos principu, orientuojantis į išsilavinimo standartų kriterijus, skatinti Mokinį už gerą mokymąsi, aktyvią pilietinę, socialinę ir kūrybinę veiklą;</w:t>
      </w:r>
    </w:p>
    <w:p w:rsidR="00000000" w:rsidDel="00000000" w:rsidP="00000000" w:rsidRDefault="00000000" w:rsidRPr="00000000" w14:paraId="00000037">
      <w:pPr>
        <w:numPr>
          <w:ilvl w:val="1"/>
          <w:numId w:val="2"/>
        </w:numPr>
        <w:ind w:left="0" w:firstLine="720"/>
        <w:jc w:val="both"/>
        <w:rPr>
          <w:sz w:val="24"/>
          <w:szCs w:val="24"/>
        </w:rPr>
      </w:pPr>
      <w:r w:rsidDel="00000000" w:rsidR="00000000" w:rsidRPr="00000000">
        <w:rPr>
          <w:sz w:val="24"/>
          <w:szCs w:val="24"/>
          <w:rtl w:val="0"/>
        </w:rPr>
        <w:t xml:space="preserve">užtikrinti higienos, fizinio ir psichologinio saugumo reikalavimus atitinkančias ugdymo (-si) sąlygas;</w:t>
      </w:r>
    </w:p>
    <w:p w:rsidR="00000000" w:rsidDel="00000000" w:rsidP="00000000" w:rsidRDefault="00000000" w:rsidRPr="00000000" w14:paraId="00000038">
      <w:pPr>
        <w:numPr>
          <w:ilvl w:val="1"/>
          <w:numId w:val="2"/>
        </w:numPr>
        <w:ind w:left="0" w:firstLine="720"/>
        <w:jc w:val="both"/>
        <w:rPr>
          <w:sz w:val="24"/>
          <w:szCs w:val="24"/>
        </w:rPr>
      </w:pPr>
      <w:r w:rsidDel="00000000" w:rsidR="00000000" w:rsidRPr="00000000">
        <w:rPr>
          <w:sz w:val="24"/>
          <w:szCs w:val="24"/>
          <w:rtl w:val="0"/>
        </w:rPr>
        <w:t xml:space="preserve">užtikrinti Mokinio saugumą ugdymo procese, skubiai informuoti Mokinio atstovą apie pasikeitusią Mokinio sveikatos būklę (pavyzdžiui, Mokiniui sunegalavus, patyrus traumą), teikti skubią pagalbą, kurios veiksmai derinami su Mokinio atstovu;</w:t>
      </w:r>
    </w:p>
    <w:p w:rsidR="00000000" w:rsidDel="00000000" w:rsidP="00000000" w:rsidRDefault="00000000" w:rsidRPr="00000000" w14:paraId="00000039">
      <w:pPr>
        <w:numPr>
          <w:ilvl w:val="1"/>
          <w:numId w:val="2"/>
        </w:numPr>
        <w:ind w:left="0" w:firstLine="720"/>
        <w:jc w:val="both"/>
        <w:rPr>
          <w:sz w:val="24"/>
          <w:szCs w:val="24"/>
        </w:rPr>
      </w:pPr>
      <w:r w:rsidDel="00000000" w:rsidR="00000000" w:rsidRPr="00000000">
        <w:rPr>
          <w:sz w:val="24"/>
          <w:szCs w:val="24"/>
          <w:rtl w:val="0"/>
        </w:rPr>
        <w:t xml:space="preserve">prireikus teikti psichologinę, socialinę pedagoginę, specialiąją pedagoginę, logopedo ir prireikus skubią medicininę pagalbą;</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tabs>
          <w:tab w:val="left" w:pos="993"/>
        </w:tabs>
        <w:ind w:left="0" w:firstLine="709"/>
        <w:jc w:val="both"/>
        <w:rPr>
          <w:color w:val="000000"/>
          <w:sz w:val="24"/>
          <w:szCs w:val="24"/>
        </w:rPr>
      </w:pPr>
      <w:r w:rsidDel="00000000" w:rsidR="00000000" w:rsidRPr="00000000">
        <w:rPr>
          <w:sz w:val="24"/>
          <w:szCs w:val="24"/>
          <w:rtl w:val="0"/>
        </w:rPr>
        <w:t xml:space="preserve">informuoti Mokinio atstovą apie reikšmingus ugdymui (-si) Mokinio sveikatos sutrikimus ir kitus būklės pokyčius, ugdymo (-si) poreikius, pasiekimus ir pažangą, Mokyklos lankymą ir Mokinio elgesį;</w:t>
      </w:r>
      <w:r w:rsidDel="00000000" w:rsidR="00000000" w:rsidRPr="00000000">
        <w:rPr>
          <w:rtl w:val="0"/>
        </w:rPr>
      </w:r>
    </w:p>
    <w:p w:rsidR="00000000" w:rsidDel="00000000" w:rsidP="00000000" w:rsidRDefault="00000000" w:rsidRPr="00000000" w14:paraId="0000003B">
      <w:pPr>
        <w:numPr>
          <w:ilvl w:val="1"/>
          <w:numId w:val="2"/>
        </w:numPr>
        <w:ind w:left="0" w:firstLine="720"/>
        <w:jc w:val="both"/>
        <w:rPr>
          <w:sz w:val="24"/>
          <w:szCs w:val="24"/>
        </w:rPr>
      </w:pPr>
      <w:r w:rsidDel="00000000" w:rsidR="00000000" w:rsidRPr="00000000">
        <w:rPr>
          <w:sz w:val="24"/>
          <w:szCs w:val="24"/>
          <w:rtl w:val="0"/>
        </w:rPr>
        <w:t xml:space="preserve">bendradarbiauti su Mokiniu ir (ar) Mokinio atstovu sprendžiant Mokyklos valdymo, veiklos, ugdymo proceso organizavimo klausimus, sudaryti sąlygas Mokiniui ir (ar)  Mokinio atstovui dalyvauti Mokyklos savivaldoje;</w:t>
      </w:r>
    </w:p>
    <w:p w:rsidR="00000000" w:rsidDel="00000000" w:rsidP="00000000" w:rsidRDefault="00000000" w:rsidRPr="00000000" w14:paraId="0000003C">
      <w:pPr>
        <w:numPr>
          <w:ilvl w:val="1"/>
          <w:numId w:val="2"/>
        </w:numPr>
        <w:ind w:left="0" w:firstLine="720"/>
        <w:jc w:val="both"/>
        <w:rPr>
          <w:sz w:val="24"/>
          <w:szCs w:val="24"/>
        </w:rPr>
      </w:pPr>
      <w:r w:rsidDel="00000000" w:rsidR="00000000" w:rsidRPr="00000000">
        <w:rPr>
          <w:sz w:val="24"/>
          <w:szCs w:val="24"/>
          <w:rtl w:val="0"/>
        </w:rPr>
        <w:t xml:space="preserve">supažindinti Mokinį ir Mokinio atstovą su Mokinio elgesio taisyklėmis, vidurinio ugdymo programų nuostatomis ir reikalavimais, Mokinio asmens duomenų apsaugą reglamentuojančiais dokumentais, kitais Mokinio elgesį apibrėžiančiais dokumentais ir jų pakeitimais;</w:t>
      </w:r>
    </w:p>
    <w:p w:rsidR="00000000" w:rsidDel="00000000" w:rsidP="00000000" w:rsidRDefault="00000000" w:rsidRPr="00000000" w14:paraId="0000003D">
      <w:pPr>
        <w:numPr>
          <w:ilvl w:val="1"/>
          <w:numId w:val="2"/>
        </w:numPr>
        <w:ind w:left="0" w:firstLine="720"/>
        <w:jc w:val="both"/>
        <w:rPr>
          <w:sz w:val="24"/>
          <w:szCs w:val="24"/>
        </w:rPr>
      </w:pPr>
      <w:r w:rsidDel="00000000" w:rsidR="00000000" w:rsidRPr="00000000">
        <w:rPr>
          <w:sz w:val="24"/>
          <w:szCs w:val="24"/>
          <w:rtl w:val="0"/>
        </w:rPr>
        <w:t xml:space="preserve">padėti elgesio sunkumų turinčiam Mokiniui taisytis, taikant įvairią švietimo pagalbą, prevencines ir šias drausminimo priemones: Mokinio elgesį aptarti Vaiko gerovės komisijoje, informuoti ar kviesti į pokalbį Mokinio atstovus, Mokyklos vadovo įsakymu pareikšti pastabą, įspėjimą, papeikimą arba griežtą papeikimą;</w:t>
      </w:r>
    </w:p>
    <w:p w:rsidR="00000000" w:rsidDel="00000000" w:rsidP="00000000" w:rsidRDefault="00000000" w:rsidRPr="00000000" w14:paraId="0000003E">
      <w:pPr>
        <w:numPr>
          <w:ilvl w:val="1"/>
          <w:numId w:val="2"/>
        </w:numPr>
        <w:ind w:left="0" w:firstLine="720"/>
        <w:jc w:val="both"/>
        <w:rPr>
          <w:sz w:val="24"/>
          <w:szCs w:val="24"/>
        </w:rPr>
      </w:pPr>
      <w:r w:rsidDel="00000000" w:rsidR="00000000" w:rsidRPr="00000000">
        <w:rPr>
          <w:sz w:val="24"/>
          <w:szCs w:val="24"/>
          <w:rtl w:val="0"/>
        </w:rPr>
        <w:t xml:space="preserve">nutraukus šią Sutartį arba Mokiniui baigus vidurinio ugdymo programą išduoti Lietuvos Respublikos švietimo, mokslo ir sporto ministerijos nustatyto pavyzdžio Brandos atestatą ir Brandos atestato priedą arba Mokymosi pasiekimų pažymėjimą;</w:t>
      </w:r>
    </w:p>
    <w:p w:rsidR="00000000" w:rsidDel="00000000" w:rsidP="00000000" w:rsidRDefault="00000000" w:rsidRPr="00000000" w14:paraId="0000003F">
      <w:pPr>
        <w:numPr>
          <w:ilvl w:val="1"/>
          <w:numId w:val="2"/>
        </w:numPr>
        <w:ind w:left="0" w:firstLine="720"/>
        <w:jc w:val="both"/>
        <w:rPr>
          <w:sz w:val="24"/>
          <w:szCs w:val="24"/>
        </w:rPr>
      </w:pPr>
      <w:r w:rsidDel="00000000" w:rsidR="00000000" w:rsidRPr="00000000">
        <w:rPr>
          <w:sz w:val="24"/>
          <w:szCs w:val="24"/>
          <w:rtl w:val="0"/>
        </w:rPr>
        <w:t xml:space="preserve">organizuoti higienos reikalavimus atitinkantį Mokinių maitinimą ir pagal galimybes organizuoti nemokamą Mokinių maitinimą, nemokamai Mokinį aprūpinti vadovėliais;</w:t>
      </w:r>
    </w:p>
    <w:p w:rsidR="00000000" w:rsidDel="00000000" w:rsidP="00000000" w:rsidRDefault="00000000" w:rsidRPr="00000000" w14:paraId="00000040">
      <w:pPr>
        <w:numPr>
          <w:ilvl w:val="1"/>
          <w:numId w:val="2"/>
        </w:numPr>
        <w:ind w:left="0" w:firstLine="720"/>
        <w:jc w:val="both"/>
        <w:rPr>
          <w:sz w:val="24"/>
          <w:szCs w:val="24"/>
        </w:rPr>
      </w:pPr>
      <w:r w:rsidDel="00000000" w:rsidR="00000000" w:rsidRPr="00000000">
        <w:rPr>
          <w:sz w:val="24"/>
          <w:szCs w:val="24"/>
          <w:rtl w:val="0"/>
        </w:rPr>
        <w:t xml:space="preserve">užtikrinti Mokinio ir Mokinio atstovo asmens duomenų konfidencialumą ir apsaugą;</w:t>
      </w:r>
    </w:p>
    <w:p w:rsidR="00000000" w:rsidDel="00000000" w:rsidP="00000000" w:rsidRDefault="00000000" w:rsidRPr="00000000" w14:paraId="00000041">
      <w:pPr>
        <w:numPr>
          <w:ilvl w:val="1"/>
          <w:numId w:val="2"/>
        </w:numPr>
        <w:ind w:left="0" w:firstLine="720"/>
        <w:jc w:val="both"/>
        <w:rPr>
          <w:sz w:val="24"/>
          <w:szCs w:val="24"/>
        </w:rPr>
      </w:pPr>
      <w:r w:rsidDel="00000000" w:rsidR="00000000" w:rsidRPr="00000000">
        <w:rPr>
          <w:sz w:val="24"/>
          <w:szCs w:val="24"/>
          <w:rtl w:val="0"/>
        </w:rPr>
        <w:t xml:space="preserve">suteikti Mokiniui ir Mokinio atstovui prisijungimo duomenis prie Mokyklos elektroninio dienyno ir kitų nuotoliniam mokymuisi skirtų platformų.</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ffffff" w:val="clear"/>
        <w:ind w:left="0" w:firstLine="720"/>
        <w:jc w:val="both"/>
        <w:rPr>
          <w:b w:val="1"/>
          <w:color w:val="000000"/>
          <w:sz w:val="24"/>
          <w:szCs w:val="24"/>
        </w:rPr>
      </w:pPr>
      <w:r w:rsidDel="00000000" w:rsidR="00000000" w:rsidRPr="00000000">
        <w:rPr>
          <w:b w:val="1"/>
          <w:color w:val="000000"/>
          <w:sz w:val="24"/>
          <w:szCs w:val="24"/>
          <w:rtl w:val="0"/>
        </w:rPr>
        <w:t xml:space="preserve">Mokinys </w:t>
      </w:r>
      <w:r w:rsidDel="00000000" w:rsidR="00000000" w:rsidRPr="00000000">
        <w:rPr>
          <w:b w:val="1"/>
          <w:sz w:val="24"/>
          <w:szCs w:val="24"/>
          <w:rtl w:val="0"/>
        </w:rPr>
        <w:t xml:space="preserve">arba Mokinio atstovas </w:t>
      </w:r>
      <w:r w:rsidDel="00000000" w:rsidR="00000000" w:rsidRPr="00000000">
        <w:rPr>
          <w:b w:val="1"/>
          <w:color w:val="000000"/>
          <w:sz w:val="24"/>
          <w:szCs w:val="24"/>
          <w:rtl w:val="0"/>
        </w:rPr>
        <w:t xml:space="preserve">įsipareigoja:</w:t>
      </w:r>
    </w:p>
    <w:p w:rsidR="00000000" w:rsidDel="00000000" w:rsidP="00000000" w:rsidRDefault="00000000" w:rsidRPr="00000000" w14:paraId="00000043">
      <w:pPr>
        <w:numPr>
          <w:ilvl w:val="1"/>
          <w:numId w:val="4"/>
        </w:numPr>
        <w:ind w:left="0" w:firstLine="851"/>
        <w:jc w:val="both"/>
        <w:rPr>
          <w:sz w:val="24"/>
          <w:szCs w:val="24"/>
        </w:rPr>
      </w:pPr>
      <w:bookmarkStart w:colFirst="0" w:colLast="0" w:name="_heading=h.gjdgxs" w:id="0"/>
      <w:bookmarkEnd w:id="0"/>
      <w:r w:rsidDel="00000000" w:rsidR="00000000" w:rsidRPr="00000000">
        <w:rPr>
          <w:sz w:val="24"/>
          <w:szCs w:val="24"/>
          <w:rtl w:val="0"/>
        </w:rPr>
        <w:t xml:space="preserve">užtikrinti, kad Mokinys laikytųsi visų šios Sutarties sąlygų, Mokinio elgesio taisyklių, vidurinio ugdymo programų nuostatų ir reikalavimų, Mokinio asmens duomenų apsaugą reglamentuojančių taisyklių, kitų Mokyklos Mokinio elgesį apibrėžiančių dokumentų nuostatų;</w:t>
      </w:r>
    </w:p>
    <w:p w:rsidR="00000000" w:rsidDel="00000000" w:rsidP="00000000" w:rsidRDefault="00000000" w:rsidRPr="00000000" w14:paraId="00000044">
      <w:pPr>
        <w:numPr>
          <w:ilvl w:val="1"/>
          <w:numId w:val="4"/>
        </w:numPr>
        <w:ind w:left="0" w:firstLine="851"/>
        <w:jc w:val="both"/>
        <w:rPr>
          <w:sz w:val="24"/>
          <w:szCs w:val="24"/>
        </w:rPr>
      </w:pPr>
      <w:r w:rsidDel="00000000" w:rsidR="00000000" w:rsidRPr="00000000">
        <w:rPr>
          <w:sz w:val="24"/>
          <w:szCs w:val="24"/>
          <w:rtl w:val="0"/>
        </w:rPr>
        <w:t xml:space="preserve">užtikrinti, kad Mokinys pagal savo gebėjimus ir poreikius stropiai, sąžiningai ir atsakingai mokytųsi, siekdamas įgyti vidurinį išsilavinimą;</w:t>
      </w:r>
    </w:p>
    <w:p w:rsidR="00000000" w:rsidDel="00000000" w:rsidP="00000000" w:rsidRDefault="00000000" w:rsidRPr="00000000" w14:paraId="00000045">
      <w:pPr>
        <w:numPr>
          <w:ilvl w:val="1"/>
          <w:numId w:val="4"/>
        </w:numPr>
        <w:ind w:left="0" w:firstLine="851"/>
        <w:jc w:val="both"/>
        <w:rPr>
          <w:sz w:val="24"/>
          <w:szCs w:val="24"/>
        </w:rPr>
      </w:pPr>
      <w:r w:rsidDel="00000000" w:rsidR="00000000" w:rsidRPr="00000000">
        <w:rPr>
          <w:color w:val="000000"/>
          <w:sz w:val="24"/>
          <w:szCs w:val="24"/>
          <w:rtl w:val="0"/>
        </w:rPr>
        <w:t xml:space="preserve">užtikrinti</w:t>
      </w:r>
      <w:r w:rsidDel="00000000" w:rsidR="00000000" w:rsidRPr="00000000">
        <w:rPr>
          <w:sz w:val="24"/>
          <w:szCs w:val="24"/>
          <w:rtl w:val="0"/>
        </w:rPr>
        <w:t xml:space="preserve">, kad mokinys punktualiai ir reguliariai lankytų pamokas Mokyklos tvarkaraščiuose nustatytu laiku, į jas nevėluotų, dalyvautų kitose ugdymo proceso veiklose;</w:t>
      </w:r>
    </w:p>
    <w:p w:rsidR="00000000" w:rsidDel="00000000" w:rsidP="00000000" w:rsidRDefault="00000000" w:rsidRPr="00000000" w14:paraId="00000046">
      <w:pPr>
        <w:numPr>
          <w:ilvl w:val="1"/>
          <w:numId w:val="4"/>
        </w:numPr>
        <w:ind w:left="0" w:firstLine="851"/>
        <w:jc w:val="both"/>
        <w:rPr>
          <w:sz w:val="24"/>
          <w:szCs w:val="24"/>
        </w:rPr>
      </w:pPr>
      <w:r w:rsidDel="00000000" w:rsidR="00000000" w:rsidRPr="00000000">
        <w:rPr>
          <w:sz w:val="24"/>
          <w:szCs w:val="24"/>
          <w:rtl w:val="0"/>
        </w:rPr>
        <w:t xml:space="preserve">Mokiniui susirgus arba dėl kitų priežasčių nedalyvaujant ugdymo procese informuoti Mokyklą jos nustatyta tvarka ir pateisinti Mokinio praleistas pamokas;</w:t>
      </w:r>
    </w:p>
    <w:p w:rsidR="00000000" w:rsidDel="00000000" w:rsidP="00000000" w:rsidRDefault="00000000" w:rsidRPr="00000000" w14:paraId="00000047">
      <w:pPr>
        <w:numPr>
          <w:ilvl w:val="1"/>
          <w:numId w:val="4"/>
        </w:numPr>
        <w:ind w:left="0" w:firstLine="851"/>
        <w:jc w:val="both"/>
        <w:rPr>
          <w:sz w:val="24"/>
          <w:szCs w:val="24"/>
        </w:rPr>
      </w:pPr>
      <w:r w:rsidDel="00000000" w:rsidR="00000000" w:rsidRPr="00000000">
        <w:rPr>
          <w:sz w:val="24"/>
          <w:szCs w:val="24"/>
          <w:rtl w:val="0"/>
        </w:rPr>
        <w:t xml:space="preserve">Mokinio, kuriam pasireiškia ūmių infekcijų požymiai (pvz.: karščiavimas, kosulys, pasunkėjęs kvėpavimas, viduriavimas, vėmimas ir pan.) (toliau – ŪIP), tėvai (globėjai, rūpintojai) sudaro sąlygas nedalyvauti kontaktiniame ugdyme; mokinys, kuriam pasireiškia ŪIP ugdymo proceso metu, nedelsiant atskiriamas nuo kitų mokinių; Mokiniui sunegalavus, patyrus traumą, turint ŪIP, nedelsiant informuojami tėvai (globėjai, rūpintojai); gavus informaciją iš</w:t>
      </w:r>
      <w:r w:rsidDel="00000000" w:rsidR="00000000" w:rsidRPr="00000000">
        <w:rPr>
          <w:sz w:val="24"/>
          <w:szCs w:val="24"/>
          <w:highlight w:val="white"/>
          <w:rtl w:val="0"/>
        </w:rPr>
        <w:t xml:space="preserve"> Mokyklos </w:t>
      </w:r>
      <w:r w:rsidDel="00000000" w:rsidR="00000000" w:rsidRPr="00000000">
        <w:rPr>
          <w:sz w:val="24"/>
          <w:szCs w:val="24"/>
          <w:highlight w:val="white"/>
          <w:rtl w:val="0"/>
        </w:rPr>
        <w:t xml:space="preserve">a</w:t>
      </w:r>
      <w:r w:rsidDel="00000000" w:rsidR="00000000" w:rsidRPr="00000000">
        <w:rPr>
          <w:sz w:val="24"/>
          <w:szCs w:val="24"/>
          <w:rtl w:val="0"/>
        </w:rPr>
        <w:t xml:space="preserve">pie</w:t>
      </w:r>
      <w:r w:rsidDel="00000000" w:rsidR="00000000" w:rsidRPr="00000000">
        <w:rPr>
          <w:sz w:val="24"/>
          <w:szCs w:val="24"/>
          <w:rtl w:val="0"/>
        </w:rPr>
        <w:t xml:space="preserve"> pasikeitusią Mokinio sveikatos būklę, privalo nedelsiant atvykti į ugdymo įstaigą, ir rūpintis Mokinio gydymu, slaugymu (susirgęs Mokinys neišleidžiamas iš</w:t>
      </w:r>
      <w:r w:rsidDel="00000000" w:rsidR="00000000" w:rsidRPr="00000000">
        <w:rPr>
          <w:sz w:val="24"/>
          <w:szCs w:val="24"/>
          <w:highlight w:val="white"/>
          <w:rtl w:val="0"/>
        </w:rPr>
        <w:t xml:space="preserve"> Mokyklos p</w:t>
      </w:r>
      <w:r w:rsidDel="00000000" w:rsidR="00000000" w:rsidRPr="00000000">
        <w:rPr>
          <w:sz w:val="24"/>
          <w:szCs w:val="24"/>
          <w:rtl w:val="0"/>
        </w:rPr>
        <w:t xml:space="preserve">atalpų, teritorijos be Mokinio atstovo pagal įstatymą dalyvavimo, esant ypatingai skubiam atvejui, be jo sutikimo gavimo);</w:t>
      </w:r>
    </w:p>
    <w:p w:rsidR="00000000" w:rsidDel="00000000" w:rsidP="00000000" w:rsidRDefault="00000000" w:rsidRPr="00000000" w14:paraId="00000048">
      <w:pPr>
        <w:numPr>
          <w:ilvl w:val="1"/>
          <w:numId w:val="4"/>
        </w:numPr>
        <w:ind w:left="0" w:firstLine="851"/>
        <w:jc w:val="both"/>
        <w:rPr>
          <w:sz w:val="24"/>
          <w:szCs w:val="24"/>
        </w:rPr>
      </w:pPr>
      <w:r w:rsidDel="00000000" w:rsidR="00000000" w:rsidRPr="00000000">
        <w:rPr>
          <w:sz w:val="24"/>
          <w:szCs w:val="24"/>
          <w:rtl w:val="0"/>
        </w:rPr>
        <w:t xml:space="preserve">užtikrinti, kad Mokinys gerbtų visus Mokyklos bendruomenės narius, nepiktnaudžiautų jų pasitikėjimu ir nepažeistų jų teisių;</w:t>
      </w:r>
    </w:p>
    <w:p w:rsidR="00000000" w:rsidDel="00000000" w:rsidP="00000000" w:rsidRDefault="00000000" w:rsidRPr="00000000" w14:paraId="00000049">
      <w:pPr>
        <w:numPr>
          <w:ilvl w:val="1"/>
          <w:numId w:val="4"/>
        </w:numPr>
        <w:ind w:left="0" w:firstLine="851"/>
        <w:jc w:val="both"/>
        <w:rPr>
          <w:sz w:val="24"/>
          <w:szCs w:val="24"/>
        </w:rPr>
      </w:pPr>
      <w:r w:rsidDel="00000000" w:rsidR="00000000" w:rsidRPr="00000000">
        <w:rPr>
          <w:sz w:val="24"/>
          <w:szCs w:val="24"/>
          <w:rtl w:val="0"/>
        </w:rPr>
        <w:t xml:space="preserve">užtikrinti, kad Mokinys būtų aprūpintas</w:t>
      </w:r>
      <w:r w:rsidDel="00000000" w:rsidR="00000000" w:rsidRPr="00000000">
        <w:rPr>
          <w:color w:val="000000"/>
          <w:sz w:val="24"/>
          <w:szCs w:val="24"/>
          <w:rtl w:val="0"/>
        </w:rPr>
        <w:t xml:space="preserve"> </w:t>
      </w:r>
      <w:r w:rsidDel="00000000" w:rsidR="00000000" w:rsidRPr="00000000">
        <w:rPr>
          <w:sz w:val="24"/>
          <w:szCs w:val="24"/>
          <w:rtl w:val="0"/>
        </w:rPr>
        <w:t xml:space="preserve">Mokyklos nurodytomis individualiomis mokymosi priemonėmis (pvz.: rašymo priemonės, reikalingos knygos, sporto apranga ir kt.), kad šias priemones Mokinys turėtų pamokose;</w:t>
      </w:r>
    </w:p>
    <w:p w:rsidR="00000000" w:rsidDel="00000000" w:rsidP="00000000" w:rsidRDefault="00000000" w:rsidRPr="00000000" w14:paraId="0000004A">
      <w:pPr>
        <w:numPr>
          <w:ilvl w:val="1"/>
          <w:numId w:val="4"/>
        </w:numPr>
        <w:ind w:left="0" w:firstLine="851"/>
        <w:jc w:val="both"/>
        <w:rPr>
          <w:sz w:val="24"/>
          <w:szCs w:val="24"/>
        </w:rPr>
      </w:pPr>
      <w:r w:rsidDel="00000000" w:rsidR="00000000" w:rsidRPr="00000000">
        <w:rPr>
          <w:sz w:val="24"/>
          <w:szCs w:val="24"/>
          <w:rtl w:val="0"/>
        </w:rPr>
        <w:t xml:space="preserve">užtikrinti, kad Mokinys Mokykloje kiekvieną dieną dėvėtų aprangą, kuri būtų tvarkinga, atitinkanti Mokyklos Mokinio aprangą reglamentuojančius dokumentus; </w:t>
      </w:r>
    </w:p>
    <w:p w:rsidR="00000000" w:rsidDel="00000000" w:rsidP="00000000" w:rsidRDefault="00000000" w:rsidRPr="00000000" w14:paraId="0000004B">
      <w:pPr>
        <w:numPr>
          <w:ilvl w:val="1"/>
          <w:numId w:val="4"/>
        </w:numPr>
        <w:ind w:left="0" w:firstLine="851"/>
        <w:jc w:val="both"/>
        <w:rPr>
          <w:sz w:val="24"/>
          <w:szCs w:val="24"/>
        </w:rPr>
      </w:pPr>
      <w:r w:rsidDel="00000000" w:rsidR="00000000" w:rsidRPr="00000000">
        <w:rPr>
          <w:sz w:val="24"/>
          <w:szCs w:val="24"/>
          <w:rtl w:val="0"/>
        </w:rPr>
        <w:t xml:space="preserve">bendradarbiauti su Mokyklos administracija, mokytojais, švietimo pagalbos mokiniui specialistais, dalyvauti Mokyklos organizuojamuose susirinkimuose ir </w:t>
      </w:r>
      <w:r w:rsidDel="00000000" w:rsidR="00000000" w:rsidRPr="00000000">
        <w:rPr>
          <w:sz w:val="24"/>
          <w:szCs w:val="24"/>
          <w:rtl w:val="0"/>
        </w:rPr>
        <w:t xml:space="preserve">bendruomenės </w:t>
      </w:r>
      <w:r w:rsidDel="00000000" w:rsidR="00000000" w:rsidRPr="00000000">
        <w:rPr>
          <w:sz w:val="24"/>
          <w:szCs w:val="24"/>
          <w:rtl w:val="0"/>
        </w:rPr>
        <w:t xml:space="preserve">renginiuose, pagal galimybę teikti pagalbą juos organizuojant;</w:t>
      </w:r>
    </w:p>
    <w:p w:rsidR="00000000" w:rsidDel="00000000" w:rsidP="00000000" w:rsidRDefault="00000000" w:rsidRPr="00000000" w14:paraId="0000004C">
      <w:pPr>
        <w:numPr>
          <w:ilvl w:val="1"/>
          <w:numId w:val="4"/>
        </w:numPr>
        <w:ind w:left="0" w:firstLine="851"/>
        <w:jc w:val="both"/>
        <w:rPr>
          <w:sz w:val="24"/>
          <w:szCs w:val="24"/>
        </w:rPr>
      </w:pPr>
      <w:r w:rsidDel="00000000" w:rsidR="00000000" w:rsidRPr="00000000">
        <w:rPr>
          <w:sz w:val="24"/>
          <w:szCs w:val="24"/>
          <w:rtl w:val="0"/>
        </w:rPr>
        <w:t xml:space="preserve">sekti Mokyklos teikiamą informaciją, į ją reaguoti Mokyklos nustatyta tvarka, laiku pateikti Mokinio ir Mokinio atstovo kontaktinius duomenis, kuriais Mokykla teiktų informaciją, susijusią su Mokinio ugdymu (-si);</w:t>
      </w:r>
      <w:r w:rsidDel="00000000" w:rsidR="00000000" w:rsidRPr="00000000">
        <w:rPr>
          <w:rtl w:val="0"/>
        </w:rPr>
      </w:r>
    </w:p>
    <w:p w:rsidR="00000000" w:rsidDel="00000000" w:rsidP="00000000" w:rsidRDefault="00000000" w:rsidRPr="00000000" w14:paraId="0000004D">
      <w:pPr>
        <w:numPr>
          <w:ilvl w:val="1"/>
          <w:numId w:val="4"/>
        </w:numPr>
        <w:ind w:left="0" w:firstLine="851"/>
        <w:jc w:val="both"/>
        <w:rPr>
          <w:sz w:val="24"/>
          <w:szCs w:val="24"/>
        </w:rPr>
      </w:pPr>
      <w:r w:rsidDel="00000000" w:rsidR="00000000" w:rsidRPr="00000000">
        <w:rPr>
          <w:sz w:val="24"/>
          <w:szCs w:val="24"/>
          <w:highlight w:val="white"/>
          <w:rtl w:val="0"/>
        </w:rPr>
        <w:t xml:space="preserve">užtikrinti privalomą kasmetinį profilaktinį vaiko sveikatos patikrinimą iki teisės aktuose nurodytos datos; ugdyti Mokinio įpročius laikytis higienos reikalavimų; gavus pranešimą leisti visuomenės sveikatos priežiūros specialistui, vadovaujantis teisės aktų nustatyta tvarka, tikrinti Mokinio asmens higieną, planuoti ir taikyti užkrečiamųjų ligų plitimo profilaktikos, židinio ar protrūkio kontrolės priemones arba, esant poreikiui, pateikti dokumentą, įrodantį, kad užkrečiamųjų ligų patikrą atliko šeimos gydytojas ar kitas asmens sveikatos priežiūros įstaigų specialistas;</w:t>
      </w:r>
      <w:r w:rsidDel="00000000" w:rsidR="00000000" w:rsidRPr="00000000">
        <w:rPr>
          <w:rtl w:val="0"/>
        </w:rPr>
      </w:r>
    </w:p>
    <w:p w:rsidR="00000000" w:rsidDel="00000000" w:rsidP="00000000" w:rsidRDefault="00000000" w:rsidRPr="00000000" w14:paraId="0000004E">
      <w:pPr>
        <w:numPr>
          <w:ilvl w:val="1"/>
          <w:numId w:val="4"/>
        </w:numPr>
        <w:ind w:left="0" w:firstLine="851"/>
        <w:jc w:val="both"/>
        <w:rPr>
          <w:sz w:val="24"/>
          <w:szCs w:val="24"/>
        </w:rPr>
      </w:pPr>
      <w:r w:rsidDel="00000000" w:rsidR="00000000" w:rsidRPr="00000000">
        <w:rPr>
          <w:sz w:val="24"/>
          <w:szCs w:val="24"/>
          <w:highlight w:val="white"/>
          <w:rtl w:val="0"/>
        </w:rPr>
        <w:t xml:space="preserve">teikti informaciją Mokyklai apie Mokinio būklę ir jos pokyčius, specialiuosius ugdymo (-si) poreikius, reikšmingus M</w:t>
      </w:r>
      <w:r w:rsidDel="00000000" w:rsidR="00000000" w:rsidRPr="00000000">
        <w:rPr>
          <w:sz w:val="24"/>
          <w:szCs w:val="24"/>
          <w:rtl w:val="0"/>
        </w:rPr>
        <w:t xml:space="preserve">okinio ugdymo (-si) organizavimui;</w:t>
      </w:r>
    </w:p>
    <w:p w:rsidR="00000000" w:rsidDel="00000000" w:rsidP="00000000" w:rsidRDefault="00000000" w:rsidRPr="00000000" w14:paraId="0000004F">
      <w:pPr>
        <w:numPr>
          <w:ilvl w:val="1"/>
          <w:numId w:val="4"/>
        </w:numPr>
        <w:ind w:left="0" w:firstLine="851"/>
        <w:jc w:val="both"/>
        <w:rPr>
          <w:sz w:val="24"/>
          <w:szCs w:val="24"/>
        </w:rPr>
      </w:pPr>
      <w:r w:rsidDel="00000000" w:rsidR="00000000" w:rsidRPr="00000000">
        <w:rPr>
          <w:sz w:val="24"/>
          <w:szCs w:val="24"/>
          <w:rtl w:val="0"/>
        </w:rPr>
        <w:t xml:space="preserve">užtikrinti,</w:t>
      </w:r>
      <w:r w:rsidDel="00000000" w:rsidR="00000000" w:rsidRPr="00000000">
        <w:rPr>
          <w:color w:val="000000"/>
          <w:sz w:val="24"/>
          <w:szCs w:val="24"/>
          <w:rtl w:val="0"/>
        </w:rPr>
        <w:t xml:space="preserve"> </w:t>
      </w:r>
      <w:r w:rsidDel="00000000" w:rsidR="00000000" w:rsidRPr="00000000">
        <w:rPr>
          <w:sz w:val="24"/>
          <w:szCs w:val="24"/>
          <w:rtl w:val="0"/>
        </w:rPr>
        <w:t xml:space="preserve">kad pasibaigus mokslo metams, baigus programą ar dėl kitų priežasčių Mokiniui ar Mokinio atstovui nutraukus šią Sutartį, Mokyklai būtų grąžintos jos išduotos mokymosi priemonės arba atlyginti nuostoliai Mokyklos nustatyta tvarka;</w:t>
      </w:r>
    </w:p>
    <w:p w:rsidR="00000000" w:rsidDel="00000000" w:rsidP="00000000" w:rsidRDefault="00000000" w:rsidRPr="00000000" w14:paraId="00000050">
      <w:pPr>
        <w:numPr>
          <w:ilvl w:val="1"/>
          <w:numId w:val="4"/>
        </w:numPr>
        <w:ind w:left="0" w:firstLine="851"/>
        <w:jc w:val="both"/>
        <w:rPr>
          <w:sz w:val="24"/>
          <w:szCs w:val="24"/>
        </w:rPr>
      </w:pPr>
      <w:r w:rsidDel="00000000" w:rsidR="00000000" w:rsidRPr="00000000">
        <w:rPr>
          <w:sz w:val="24"/>
          <w:szCs w:val="24"/>
          <w:rtl w:val="0"/>
        </w:rPr>
        <w:t xml:space="preserve">užtikrinti, kad Mokinys ir Mokinio atstovas </w:t>
      </w:r>
      <w:r w:rsidDel="00000000" w:rsidR="00000000" w:rsidRPr="00000000">
        <w:rPr>
          <w:color w:val="000000"/>
          <w:sz w:val="24"/>
          <w:szCs w:val="24"/>
          <w:rtl w:val="0"/>
        </w:rPr>
        <w:t xml:space="preserve">nerinkt</w:t>
      </w:r>
      <w:r w:rsidDel="00000000" w:rsidR="00000000" w:rsidRPr="00000000">
        <w:rPr>
          <w:sz w:val="24"/>
          <w:szCs w:val="24"/>
          <w:rtl w:val="0"/>
        </w:rPr>
        <w:t xml:space="preserve">ų</w:t>
      </w:r>
      <w:r w:rsidDel="00000000" w:rsidR="00000000" w:rsidRPr="00000000">
        <w:rPr>
          <w:color w:val="000000"/>
          <w:sz w:val="24"/>
          <w:szCs w:val="24"/>
          <w:rtl w:val="0"/>
        </w:rPr>
        <w:t xml:space="preserve"> ir neplatint</w:t>
      </w:r>
      <w:r w:rsidDel="00000000" w:rsidR="00000000" w:rsidRPr="00000000">
        <w:rPr>
          <w:sz w:val="24"/>
          <w:szCs w:val="24"/>
          <w:rtl w:val="0"/>
        </w:rPr>
        <w:t xml:space="preserve">ų</w:t>
      </w:r>
      <w:r w:rsidDel="00000000" w:rsidR="00000000" w:rsidRPr="00000000">
        <w:rPr>
          <w:color w:val="000000"/>
          <w:sz w:val="24"/>
          <w:szCs w:val="24"/>
          <w:rtl w:val="0"/>
        </w:rPr>
        <w:t xml:space="preserve"> kitų Mokyklos bendruomenės narių privatumą pažeidžiančios informacijos</w:t>
      </w:r>
      <w:r w:rsidDel="00000000" w:rsidR="00000000" w:rsidRPr="00000000">
        <w:rPr>
          <w:sz w:val="24"/>
          <w:szCs w:val="24"/>
          <w:rtl w:val="0"/>
        </w:rPr>
        <w:t xml:space="preserve">: nuotraukų, dokumentų ir kt.;</w:t>
      </w:r>
    </w:p>
    <w:p w:rsidR="00000000" w:rsidDel="00000000" w:rsidP="00000000" w:rsidRDefault="00000000" w:rsidRPr="00000000" w14:paraId="00000051">
      <w:pPr>
        <w:numPr>
          <w:ilvl w:val="1"/>
          <w:numId w:val="4"/>
        </w:numPr>
        <w:ind w:left="0" w:firstLine="851"/>
        <w:jc w:val="both"/>
        <w:rPr>
          <w:sz w:val="24"/>
          <w:szCs w:val="24"/>
        </w:rPr>
      </w:pPr>
      <w:r w:rsidDel="00000000" w:rsidR="00000000" w:rsidRPr="00000000">
        <w:rPr>
          <w:sz w:val="24"/>
          <w:szCs w:val="24"/>
          <w:rtl w:val="0"/>
        </w:rPr>
        <w:t xml:space="preserve">užtikrinti, kad Mokinys tausotų Mokyklos turtą, o Mokiniui sugadinus Mokyklos turtą įstatymų nustatyta tvarka atlyginti Mokyklai padarytą žalą;</w:t>
      </w:r>
    </w:p>
    <w:p w:rsidR="00000000" w:rsidDel="00000000" w:rsidP="00000000" w:rsidRDefault="00000000" w:rsidRPr="00000000" w14:paraId="00000052">
      <w:pPr>
        <w:numPr>
          <w:ilvl w:val="1"/>
          <w:numId w:val="4"/>
        </w:numPr>
        <w:ind w:left="0" w:firstLine="851"/>
        <w:jc w:val="both"/>
        <w:rPr>
          <w:sz w:val="24"/>
          <w:szCs w:val="24"/>
        </w:rPr>
      </w:pPr>
      <w:r w:rsidDel="00000000" w:rsidR="00000000" w:rsidRPr="00000000">
        <w:rPr>
          <w:sz w:val="24"/>
          <w:szCs w:val="24"/>
          <w:rtl w:val="0"/>
        </w:rPr>
        <w:t xml:space="preserve">užtikrinti, kad Mokinys Mokyklos erdvėse, teritorijoje, prieigose, Mokyklos organizuojamose išvykose ir kituose renginiuose nevartotų alkoholinių gėrimų, narkotinių ir kitų sveikatai kenksmingų medžiagų, tabako gaminių, elektroninių cigarečių, neturėti ginklų, aštrių daiktų, dujų balionėlių, pirotechninių ir kitų priemonių, galinčių kelti grėsmę savo ir (ar) aplinkinių sveikatai, saugumui, nežaistų azartinių žaidimų;</w:t>
      </w:r>
    </w:p>
    <w:p w:rsidR="00000000" w:rsidDel="00000000" w:rsidP="00000000" w:rsidRDefault="00000000" w:rsidRPr="00000000" w14:paraId="00000053">
      <w:pPr>
        <w:numPr>
          <w:ilvl w:val="1"/>
          <w:numId w:val="4"/>
        </w:numPr>
        <w:ind w:left="0" w:firstLine="851"/>
        <w:jc w:val="both"/>
        <w:rPr>
          <w:sz w:val="24"/>
          <w:szCs w:val="24"/>
        </w:rPr>
      </w:pPr>
      <w:r w:rsidDel="00000000" w:rsidR="00000000" w:rsidRPr="00000000">
        <w:rPr>
          <w:color w:val="000000"/>
          <w:sz w:val="24"/>
          <w:szCs w:val="24"/>
          <w:rtl w:val="0"/>
        </w:rPr>
        <w:t xml:space="preserve">neprieštarauti, kad Mokyklos pedagogas ar administracijos darbuotojas esant įtarimui dėl draudžiamų daiktų turėjimo (daiktai</w:t>
      </w:r>
      <w:r w:rsidDel="00000000" w:rsidR="00000000" w:rsidRPr="00000000">
        <w:rPr>
          <w:sz w:val="24"/>
          <w:szCs w:val="24"/>
          <w:rtl w:val="0"/>
        </w:rPr>
        <w:t xml:space="preserve">, </w:t>
      </w:r>
      <w:r w:rsidDel="00000000" w:rsidR="00000000" w:rsidRPr="00000000">
        <w:rPr>
          <w:color w:val="000000"/>
          <w:sz w:val="24"/>
          <w:szCs w:val="24"/>
          <w:rtl w:val="0"/>
        </w:rPr>
        <w:t xml:space="preserve">reikmenys, gaminiai ar medžiagos, kurių apyvarta uždrausta arba ribojama Lietuvos Respublikos įstatymų ar kitų teisės aktų saugumo, sveikatos apsaugos ar kitais visuomenės poreikiais: šaltieji ginklai, narkotinės ir psichotropinės medžiagos, alkoholis, tabako gaminiai, elektroninės cigaretės ir kt.) gali patikrinti Mokinio asmeninius daiktus</w:t>
      </w:r>
      <w:r w:rsidDel="00000000" w:rsidR="00000000" w:rsidRPr="00000000">
        <w:rPr>
          <w:sz w:val="24"/>
          <w:szCs w:val="24"/>
          <w:rtl w:val="0"/>
        </w:rPr>
        <w:t xml:space="preserve">.</w:t>
      </w:r>
    </w:p>
    <w:p w:rsidR="00000000" w:rsidDel="00000000" w:rsidP="00000000" w:rsidRDefault="00000000" w:rsidRPr="00000000" w14:paraId="00000054">
      <w:pPr>
        <w:pStyle w:val="Heading2"/>
        <w:jc w:val="left"/>
        <w:rPr>
          <w:sz w:val="24"/>
          <w:szCs w:val="24"/>
        </w:rPr>
      </w:pPr>
      <w:r w:rsidDel="00000000" w:rsidR="00000000" w:rsidRPr="00000000">
        <w:rPr>
          <w:rtl w:val="0"/>
        </w:rPr>
      </w:r>
    </w:p>
    <w:p w:rsidR="00000000" w:rsidDel="00000000" w:rsidP="00000000" w:rsidRDefault="00000000" w:rsidRPr="00000000" w14:paraId="00000055">
      <w:pPr>
        <w:pStyle w:val="Heading2"/>
        <w:rPr>
          <w:sz w:val="24"/>
          <w:szCs w:val="24"/>
        </w:rPr>
      </w:pPr>
      <w:r w:rsidDel="00000000" w:rsidR="00000000" w:rsidRPr="00000000">
        <w:rPr>
          <w:sz w:val="24"/>
          <w:szCs w:val="24"/>
          <w:rtl w:val="0"/>
        </w:rPr>
        <w:t xml:space="preserve">IV. SUTARTIES ĮSIGALIOJIMAS, GALIOJIMAS, KEITIMAS IR NUTRAUKIMAS</w:t>
      </w:r>
    </w:p>
    <w:p w:rsidR="00000000" w:rsidDel="00000000" w:rsidP="00000000" w:rsidRDefault="00000000" w:rsidRPr="00000000" w14:paraId="00000056">
      <w:pPr>
        <w:jc w:val="both"/>
        <w:rPr>
          <w:sz w:val="24"/>
          <w:szCs w:val="24"/>
        </w:rPr>
      </w:pP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tabs>
          <w:tab w:val="left" w:pos="709"/>
          <w:tab w:val="left" w:pos="1276"/>
        </w:tabs>
        <w:ind w:left="360" w:firstLine="349.00000000000006"/>
        <w:jc w:val="both"/>
        <w:rPr>
          <w:color w:val="000000"/>
          <w:sz w:val="24"/>
          <w:szCs w:val="24"/>
        </w:rPr>
      </w:pPr>
      <w:r w:rsidDel="00000000" w:rsidR="00000000" w:rsidRPr="00000000">
        <w:rPr>
          <w:color w:val="000000"/>
          <w:sz w:val="24"/>
          <w:szCs w:val="24"/>
          <w:rtl w:val="0"/>
        </w:rPr>
        <w:t xml:space="preserve">Sutartis įsigalioja nuo jos pasirašymo dienos ir galioja</w:t>
      </w:r>
      <w:r w:rsidDel="00000000" w:rsidR="00000000" w:rsidRPr="00000000">
        <w:rPr>
          <w:sz w:val="24"/>
          <w:szCs w:val="24"/>
          <w:rtl w:val="0"/>
        </w:rPr>
        <w:t xml:space="preserve">, kol </w:t>
      </w:r>
      <w:r w:rsidDel="00000000" w:rsidR="00000000" w:rsidRPr="00000000">
        <w:rPr>
          <w:color w:val="000000"/>
          <w:sz w:val="24"/>
          <w:szCs w:val="24"/>
          <w:rtl w:val="0"/>
        </w:rPr>
        <w:t xml:space="preserve">Mokinys baigs vidurinio ugdymo programą.</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tabs>
          <w:tab w:val="left" w:pos="709"/>
          <w:tab w:val="left" w:pos="1276"/>
        </w:tabs>
        <w:ind w:left="360" w:firstLine="349.00000000000006"/>
        <w:jc w:val="both"/>
        <w:rPr>
          <w:sz w:val="24"/>
          <w:szCs w:val="24"/>
        </w:rPr>
      </w:pPr>
      <w:r w:rsidDel="00000000" w:rsidR="00000000" w:rsidRPr="00000000">
        <w:rPr>
          <w:sz w:val="22"/>
          <w:szCs w:val="22"/>
          <w:rtl w:val="0"/>
        </w:rPr>
        <w:t xml:space="preserve">Sutartis gali būti pakeista</w:t>
      </w:r>
      <w:r w:rsidDel="00000000" w:rsidR="00000000" w:rsidRPr="00000000">
        <w:rPr>
          <w:i w:val="1"/>
          <w:sz w:val="22"/>
          <w:szCs w:val="22"/>
          <w:rtl w:val="0"/>
        </w:rPr>
        <w:t xml:space="preserve"> </w:t>
      </w:r>
      <w:r w:rsidDel="00000000" w:rsidR="00000000" w:rsidRPr="00000000">
        <w:rPr>
          <w:sz w:val="22"/>
          <w:szCs w:val="22"/>
          <w:rtl w:val="0"/>
        </w:rPr>
        <w:t xml:space="preserve">arba vienašališkai nutraukta Mokinio nuo 14 iki 18 metų, turinčio Mokinio atstovo rašytinį sutikimą, arba Mokinio atstovo prašymu ar atskiru šalių susitarimu, kuris yra šios sutarties dalis.</w:t>
      </w: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tabs>
          <w:tab w:val="left" w:pos="709"/>
          <w:tab w:val="left" w:pos="1276"/>
        </w:tabs>
        <w:ind w:left="0" w:firstLine="720"/>
        <w:jc w:val="both"/>
        <w:rPr>
          <w:sz w:val="24"/>
          <w:szCs w:val="24"/>
        </w:rPr>
      </w:pPr>
      <w:r w:rsidDel="00000000" w:rsidR="00000000" w:rsidRPr="00000000">
        <w:rPr>
          <w:sz w:val="24"/>
          <w:szCs w:val="24"/>
          <w:rtl w:val="0"/>
        </w:rPr>
        <w:t xml:space="preserve">Sutartis gali būti nutraukta Mokyklos iniciatyva prieš tai gavus Mokyklos tarybos pritarimą, esant šioms sąlygoms ir apie Sutarties nutraukimą iš anksto raštu informavus Mokinį ir (ar) Mokinio atstovą:</w:t>
      </w:r>
    </w:p>
    <w:p w:rsidR="00000000" w:rsidDel="00000000" w:rsidP="00000000" w:rsidRDefault="00000000" w:rsidRPr="00000000" w14:paraId="0000005A">
      <w:pPr>
        <w:numPr>
          <w:ilvl w:val="1"/>
          <w:numId w:val="5"/>
        </w:numPr>
        <w:tabs>
          <w:tab w:val="left" w:pos="709"/>
          <w:tab w:val="left" w:pos="1276"/>
        </w:tabs>
        <w:ind w:left="0" w:firstLine="709"/>
        <w:jc w:val="both"/>
        <w:rPr>
          <w:sz w:val="24"/>
          <w:szCs w:val="24"/>
        </w:rPr>
      </w:pPr>
      <w:bookmarkStart w:colFirst="0" w:colLast="0" w:name="_heading=h.1pbayu5xcs18" w:id="1"/>
      <w:bookmarkEnd w:id="1"/>
      <w:r w:rsidDel="00000000" w:rsidR="00000000" w:rsidRPr="00000000">
        <w:rPr>
          <w:sz w:val="24"/>
          <w:szCs w:val="24"/>
          <w:rtl w:val="0"/>
        </w:rPr>
        <w:t xml:space="preserve">Mokyklai panaudojus būtinas pagalbos ir drausminimo priemones, Mokinys ir toliau pažeidžia Mokymo sutarties nuostatas ir Mokinio elgesį Mokykloje reglamentuojančias taisykles;</w:t>
      </w:r>
    </w:p>
    <w:p w:rsidR="00000000" w:rsidDel="00000000" w:rsidP="00000000" w:rsidRDefault="00000000" w:rsidRPr="00000000" w14:paraId="0000005B">
      <w:pPr>
        <w:numPr>
          <w:ilvl w:val="1"/>
          <w:numId w:val="5"/>
        </w:numPr>
        <w:ind w:left="0" w:firstLine="709"/>
        <w:jc w:val="both"/>
        <w:rPr>
          <w:sz w:val="24"/>
          <w:szCs w:val="24"/>
        </w:rPr>
      </w:pPr>
      <w:bookmarkStart w:colFirst="0" w:colLast="0" w:name="_heading=h.f19z0g3d3ciy" w:id="2"/>
      <w:bookmarkEnd w:id="2"/>
      <w:r w:rsidDel="00000000" w:rsidR="00000000" w:rsidRPr="00000000">
        <w:rPr>
          <w:sz w:val="24"/>
          <w:szCs w:val="24"/>
          <w:rtl w:val="0"/>
        </w:rPr>
        <w:t xml:space="preserve">Mokinys šiurkščiai pažeidžia Sutarties sąlygas, sukeldamas sau ir (ar) kitiems Mokyklos bendruomenės nariams grėsmę emocinei ir (ar) fizinei sveikatai ir (ar) saugumui.</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ind w:left="0" w:firstLine="709"/>
        <w:jc w:val="both"/>
        <w:rPr>
          <w:color w:val="000000"/>
          <w:sz w:val="24"/>
          <w:szCs w:val="24"/>
        </w:rPr>
      </w:pPr>
      <w:r w:rsidDel="00000000" w:rsidR="00000000" w:rsidRPr="00000000">
        <w:rPr>
          <w:sz w:val="24"/>
          <w:szCs w:val="24"/>
          <w:rtl w:val="0"/>
        </w:rPr>
        <w:t xml:space="preserve">Lietuvos Respublikos įstatymų nustatyta tvarka Sutartis gali būti papildyta atskiru priedu.</w:t>
      </w:r>
      <w:r w:rsidDel="00000000" w:rsidR="00000000" w:rsidRPr="00000000">
        <w:rPr>
          <w:rtl w:val="0"/>
        </w:rPr>
      </w:r>
    </w:p>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rtl w:val="0"/>
        </w:rPr>
      </w:r>
    </w:p>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V. GINČŲ SPRENDIMAS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tabs>
          <w:tab w:val="left" w:pos="1276"/>
        </w:tabs>
        <w:ind w:left="0" w:firstLine="709"/>
        <w:jc w:val="both"/>
        <w:rPr>
          <w:color w:val="000000"/>
          <w:sz w:val="24"/>
          <w:szCs w:val="24"/>
        </w:rPr>
      </w:pPr>
      <w:r w:rsidDel="00000000" w:rsidR="00000000" w:rsidRPr="00000000">
        <w:rPr>
          <w:color w:val="000000"/>
          <w:sz w:val="24"/>
          <w:szCs w:val="24"/>
          <w:rtl w:val="0"/>
        </w:rPr>
        <w:t xml:space="preserve">Ginčytini </w:t>
      </w:r>
      <w:r w:rsidDel="00000000" w:rsidR="00000000" w:rsidRPr="00000000">
        <w:rPr>
          <w:sz w:val="24"/>
          <w:szCs w:val="24"/>
          <w:rtl w:val="0"/>
        </w:rPr>
        <w:t xml:space="preserve">ugdymo proceso organizavimo, Mokyklos veiklos, Sutarties pažeidimo klausimai sprendžiami Mokyklos taryboje arba Lietuvos Respublikos civilinio proceso kodekso nustatyta tvarka.</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276"/>
        </w:tabs>
        <w:jc w:val="both"/>
        <w:rPr>
          <w:sz w:val="24"/>
          <w:szCs w:val="24"/>
        </w:rPr>
      </w:pPr>
      <w:r w:rsidDel="00000000" w:rsidR="00000000" w:rsidRPr="00000000">
        <w:rPr>
          <w:rtl w:val="0"/>
        </w:rPr>
      </w:r>
    </w:p>
    <w:p w:rsidR="00000000" w:rsidDel="00000000" w:rsidP="00000000" w:rsidRDefault="00000000" w:rsidRPr="00000000" w14:paraId="00000062">
      <w:pPr>
        <w:keepNext w:val="1"/>
        <w:tabs>
          <w:tab w:val="left" w:pos="1276"/>
        </w:tabs>
        <w:jc w:val="center"/>
        <w:rPr>
          <w:b w:val="1"/>
          <w:sz w:val="24"/>
          <w:szCs w:val="24"/>
        </w:rPr>
      </w:pPr>
      <w:r w:rsidDel="00000000" w:rsidR="00000000" w:rsidRPr="00000000">
        <w:rPr>
          <w:b w:val="1"/>
          <w:sz w:val="24"/>
          <w:szCs w:val="24"/>
          <w:rtl w:val="0"/>
        </w:rPr>
        <w:t xml:space="preserve">VI. BAIGIAMOSIOS NUOSTATOS</w:t>
      </w:r>
    </w:p>
    <w:p w:rsidR="00000000" w:rsidDel="00000000" w:rsidP="00000000" w:rsidRDefault="00000000" w:rsidRPr="00000000" w14:paraId="00000063">
      <w:pPr>
        <w:keepNext w:val="1"/>
        <w:tabs>
          <w:tab w:val="left" w:pos="1276"/>
        </w:tabs>
        <w:jc w:val="center"/>
        <w:rPr>
          <w:sz w:val="24"/>
          <w:szCs w:val="24"/>
        </w:rPr>
      </w:pPr>
      <w:r w:rsidDel="00000000" w:rsidR="00000000" w:rsidRPr="00000000">
        <w:rPr>
          <w:rtl w:val="0"/>
        </w:rPr>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tabs>
          <w:tab w:val="left" w:pos="1276"/>
        </w:tabs>
        <w:ind w:left="0" w:firstLine="720"/>
        <w:jc w:val="both"/>
        <w:rPr>
          <w:color w:val="000000"/>
          <w:sz w:val="24"/>
          <w:szCs w:val="24"/>
        </w:rPr>
      </w:pPr>
      <w:r w:rsidDel="00000000" w:rsidR="00000000" w:rsidRPr="00000000">
        <w:rPr>
          <w:sz w:val="24"/>
          <w:szCs w:val="24"/>
          <w:rtl w:val="0"/>
        </w:rPr>
        <w:t xml:space="preserve">Sutartimi šalys nustato Mokinio priežiūros Mokykloje ribas: už Mokinio padarytą žalą sau ir Sutartyje nenurodytiems asmenims, jei tuo metu Mokinys turėjo būti Mokyklos prižiūrimas, tačiau savavališkai pasišalino iš ugdymo (-si) proceso arba Mokyklos teritorijos ar sąmoningai ir tyčia veikė kitaip nei nustatyta Mokinio elgesį reglamentuojančiuose Mokyklos dokumentuose, Mokykla neatsako.</w:t>
      </w:r>
      <w:r w:rsidDel="00000000" w:rsidR="00000000" w:rsidRPr="00000000">
        <w:rPr>
          <w:rtl w:val="0"/>
        </w:rPr>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tabs>
          <w:tab w:val="left" w:pos="1276"/>
        </w:tabs>
        <w:ind w:left="0" w:firstLine="720"/>
        <w:jc w:val="both"/>
        <w:rPr>
          <w:color w:val="000000"/>
          <w:sz w:val="24"/>
          <w:szCs w:val="24"/>
        </w:rPr>
      </w:pPr>
      <w:r w:rsidDel="00000000" w:rsidR="00000000" w:rsidRPr="00000000">
        <w:rPr>
          <w:sz w:val="24"/>
          <w:szCs w:val="24"/>
          <w:rtl w:val="0"/>
        </w:rPr>
        <w:t xml:space="preserve">Sutartis sudaryta dviem egzemplioriais (po vieną kiekvienai šaliai), turinčiais vienodą juridinę galią.</w:t>
      </w:r>
      <w:r w:rsidDel="00000000" w:rsidR="00000000" w:rsidRPr="00000000">
        <w:rPr>
          <w:rtl w:val="0"/>
        </w:rPr>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ind w:left="360" w:firstLine="349.00000000000006"/>
        <w:jc w:val="both"/>
        <w:rPr>
          <w:color w:val="000000"/>
          <w:sz w:val="24"/>
          <w:szCs w:val="24"/>
        </w:rPr>
      </w:pPr>
      <w:r w:rsidDel="00000000" w:rsidR="00000000" w:rsidRPr="00000000">
        <w:rPr>
          <w:color w:val="000000"/>
          <w:sz w:val="24"/>
          <w:szCs w:val="24"/>
          <w:rtl w:val="0"/>
        </w:rPr>
        <w:t xml:space="preserve">Sutarties priedai yra neatsiejama šios sutarties dalis.</w:t>
      </w:r>
    </w:p>
    <w:p w:rsidR="00000000" w:rsidDel="00000000" w:rsidP="00000000" w:rsidRDefault="00000000" w:rsidRPr="00000000" w14:paraId="00000067">
      <w:pPr>
        <w:jc w:val="both"/>
        <w:rPr>
          <w:sz w:val="24"/>
          <w:szCs w:val="24"/>
        </w:rPr>
      </w:pPr>
      <w:r w:rsidDel="00000000" w:rsidR="00000000" w:rsidRPr="00000000">
        <w:rPr>
          <w:rtl w:val="0"/>
        </w:rPr>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Sutarties šalių parašai:</w:t>
      </w:r>
    </w:p>
    <w:p w:rsidR="00000000" w:rsidDel="00000000" w:rsidP="00000000" w:rsidRDefault="00000000" w:rsidRPr="00000000" w14:paraId="00000069">
      <w:pPr>
        <w:jc w:val="both"/>
        <w:rPr>
          <w:sz w:val="24"/>
          <w:szCs w:val="24"/>
        </w:rPr>
      </w:pPr>
      <w:r w:rsidDel="00000000" w:rsidR="00000000" w:rsidRPr="00000000">
        <w:rPr>
          <w:rtl w:val="0"/>
        </w:rPr>
      </w:r>
    </w:p>
    <w:p w:rsidR="00000000" w:rsidDel="00000000" w:rsidP="00000000" w:rsidRDefault="00000000" w:rsidRPr="00000000" w14:paraId="0000006A">
      <w:pPr>
        <w:tabs>
          <w:tab w:val="left" w:pos="6480"/>
        </w:tabs>
        <w:jc w:val="both"/>
        <w:rPr>
          <w:b w:val="1"/>
          <w:sz w:val="24"/>
          <w:szCs w:val="24"/>
        </w:rPr>
      </w:pPr>
      <w:r w:rsidDel="00000000" w:rsidR="00000000" w:rsidRPr="00000000">
        <w:rPr>
          <w:b w:val="1"/>
          <w:sz w:val="24"/>
          <w:szCs w:val="24"/>
          <w:rtl w:val="0"/>
        </w:rPr>
        <w:t xml:space="preserve">Mokykla</w:t>
      </w:r>
    </w:p>
    <w:p w:rsidR="00000000" w:rsidDel="00000000" w:rsidP="00000000" w:rsidRDefault="00000000" w:rsidRPr="00000000" w14:paraId="0000006B">
      <w:pPr>
        <w:tabs>
          <w:tab w:val="left" w:pos="6480"/>
        </w:tabs>
        <w:jc w:val="both"/>
        <w:rPr>
          <w:b w:val="1"/>
          <w:sz w:val="24"/>
          <w:szCs w:val="24"/>
        </w:rPr>
      </w:pPr>
      <w:r w:rsidDel="00000000" w:rsidR="00000000" w:rsidRPr="00000000">
        <w:rPr>
          <w:rtl w:val="0"/>
        </w:rPr>
      </w:r>
    </w:p>
    <w:p w:rsidR="00000000" w:rsidDel="00000000" w:rsidP="00000000" w:rsidRDefault="00000000" w:rsidRPr="00000000" w14:paraId="0000006C">
      <w:pPr>
        <w:tabs>
          <w:tab w:val="left" w:pos="6480"/>
        </w:tabs>
        <w:jc w:val="both"/>
        <w:rPr>
          <w:sz w:val="24"/>
          <w:szCs w:val="24"/>
        </w:rPr>
      </w:pPr>
      <w:r w:rsidDel="00000000" w:rsidR="00000000" w:rsidRPr="00000000">
        <w:rPr>
          <w:sz w:val="24"/>
          <w:szCs w:val="24"/>
          <w:rtl w:val="0"/>
        </w:rPr>
        <w:t xml:space="preserve">___________________</w:t>
        <w:tab/>
        <w:t xml:space="preserve">____________________________</w:t>
      </w:r>
    </w:p>
    <w:p w:rsidR="00000000" w:rsidDel="00000000" w:rsidP="00000000" w:rsidRDefault="00000000" w:rsidRPr="00000000" w14:paraId="0000006D">
      <w:pPr>
        <w:tabs>
          <w:tab w:val="left" w:pos="6480"/>
        </w:tabs>
        <w:jc w:val="both"/>
        <w:rPr>
          <w:i w:val="1"/>
        </w:rPr>
      </w:pPr>
      <w:r w:rsidDel="00000000" w:rsidR="00000000" w:rsidRPr="00000000">
        <w:rPr>
          <w:i w:val="1"/>
          <w:rtl w:val="0"/>
        </w:rPr>
        <w:t xml:space="preserve">      (vadovo pareigos)                                                   (parašas)                                  (vardas, pavardė)</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6480"/>
        </w:tabs>
        <w:jc w:val="both"/>
        <w:rPr>
          <w:color w:val="000000"/>
          <w:sz w:val="24"/>
          <w:szCs w:val="24"/>
        </w:rPr>
      </w:pPr>
      <w:r w:rsidDel="00000000" w:rsidR="00000000" w:rsidRPr="00000000">
        <w:rPr>
          <w:color w:val="000000"/>
          <w:sz w:val="24"/>
          <w:szCs w:val="24"/>
          <w:rtl w:val="0"/>
        </w:rPr>
        <w:t xml:space="preserve">  A.V.</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6480"/>
        </w:tabs>
        <w:jc w:val="both"/>
        <w:rPr>
          <w:sz w:val="24"/>
          <w:szCs w:val="24"/>
        </w:rPr>
      </w:pPr>
      <w:r w:rsidDel="00000000" w:rsidR="00000000" w:rsidRPr="00000000">
        <w:rPr>
          <w:rtl w:val="0"/>
        </w:rPr>
      </w:r>
    </w:p>
    <w:p w:rsidR="00000000" w:rsidDel="00000000" w:rsidP="00000000" w:rsidRDefault="00000000" w:rsidRPr="00000000" w14:paraId="00000070">
      <w:pPr>
        <w:tabs>
          <w:tab w:val="left" w:pos="6480"/>
        </w:tabs>
        <w:jc w:val="both"/>
        <w:rPr>
          <w:i w:val="1"/>
          <w:sz w:val="24"/>
          <w:szCs w:val="24"/>
        </w:rPr>
      </w:pPr>
      <w:r w:rsidDel="00000000" w:rsidR="00000000" w:rsidRPr="00000000">
        <w:rPr>
          <w:rtl w:val="0"/>
        </w:rPr>
      </w:r>
    </w:p>
    <w:p w:rsidR="00000000" w:rsidDel="00000000" w:rsidP="00000000" w:rsidRDefault="00000000" w:rsidRPr="00000000" w14:paraId="00000071">
      <w:pPr>
        <w:tabs>
          <w:tab w:val="left" w:pos="6480"/>
        </w:tabs>
        <w:jc w:val="both"/>
        <w:rPr>
          <w:i w:val="1"/>
          <w:sz w:val="24"/>
          <w:szCs w:val="24"/>
        </w:rPr>
      </w:pPr>
      <w:r w:rsidDel="00000000" w:rsidR="00000000" w:rsidRPr="00000000">
        <w:rPr>
          <w:rtl w:val="0"/>
        </w:rPr>
      </w:r>
    </w:p>
    <w:p w:rsidR="00000000" w:rsidDel="00000000" w:rsidP="00000000" w:rsidRDefault="00000000" w:rsidRPr="00000000" w14:paraId="00000072">
      <w:pPr>
        <w:tabs>
          <w:tab w:val="left" w:pos="6480"/>
        </w:tabs>
        <w:jc w:val="both"/>
        <w:rPr>
          <w:sz w:val="24"/>
          <w:szCs w:val="24"/>
        </w:rPr>
      </w:pPr>
      <w:r w:rsidDel="00000000" w:rsidR="00000000" w:rsidRPr="00000000">
        <w:rPr>
          <w:b w:val="1"/>
          <w:sz w:val="24"/>
          <w:szCs w:val="24"/>
          <w:rtl w:val="0"/>
        </w:rPr>
        <w:t xml:space="preserve">Mokinys arba Mokinio atstovas</w:t>
      </w:r>
      <w:r w:rsidDel="00000000" w:rsidR="00000000" w:rsidRPr="00000000">
        <w:rPr>
          <w:sz w:val="24"/>
          <w:szCs w:val="24"/>
          <w:rtl w:val="0"/>
        </w:rPr>
        <w:tab/>
        <w:t xml:space="preserve">_____________________________</w:t>
      </w:r>
    </w:p>
    <w:p w:rsidR="00000000" w:rsidDel="00000000" w:rsidP="00000000" w:rsidRDefault="00000000" w:rsidRPr="00000000" w14:paraId="00000073">
      <w:pPr>
        <w:tabs>
          <w:tab w:val="left" w:pos="6480"/>
        </w:tabs>
        <w:jc w:val="both"/>
        <w:rPr>
          <w:i w:val="1"/>
        </w:rPr>
      </w:pPr>
      <w:r w:rsidDel="00000000" w:rsidR="00000000" w:rsidRPr="00000000">
        <w:rPr>
          <w:i w:val="1"/>
          <w:rtl w:val="0"/>
        </w:rPr>
        <w:t xml:space="preserve">                                                                                (parašas)                                          (vardas, pavardė)</w:t>
      </w:r>
    </w:p>
    <w:p w:rsidR="00000000" w:rsidDel="00000000" w:rsidP="00000000" w:rsidRDefault="00000000" w:rsidRPr="00000000" w14:paraId="00000074">
      <w:pPr>
        <w:jc w:val="both"/>
        <w:rPr>
          <w:i w:val="1"/>
          <w:sz w:val="24"/>
          <w:szCs w:val="24"/>
        </w:rPr>
      </w:pPr>
      <w:r w:rsidDel="00000000" w:rsidR="00000000" w:rsidRPr="00000000">
        <w:rPr>
          <w:i w:val="1"/>
          <w:sz w:val="24"/>
          <w:szCs w:val="24"/>
          <w:rtl w:val="0"/>
        </w:rPr>
        <w:tab/>
        <w:tab/>
        <w:tab/>
        <w:tab/>
        <w:tab/>
        <w:tab/>
        <w:tab/>
        <w:tab/>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Sutartis nutraukta</w:t>
      </w:r>
      <w:r w:rsidDel="00000000" w:rsidR="00000000" w:rsidRPr="00000000">
        <w:rPr>
          <w:sz w:val="24"/>
          <w:szCs w:val="24"/>
          <w:rtl w:val="0"/>
        </w:rPr>
        <w:t xml:space="preserve"> ____________________________________________________________________</w:t>
      </w:r>
    </w:p>
    <w:p w:rsidR="00000000" w:rsidDel="00000000" w:rsidP="00000000" w:rsidRDefault="00000000" w:rsidRPr="00000000" w14:paraId="00000076">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7">
      <w:pPr>
        <w:tabs>
          <w:tab w:val="left" w:pos="6480"/>
        </w:tabs>
        <w:jc w:val="both"/>
        <w:rPr>
          <w:sz w:val="24"/>
          <w:szCs w:val="24"/>
        </w:rPr>
      </w:pPr>
      <w:r w:rsidDel="00000000" w:rsidR="00000000" w:rsidRPr="00000000">
        <w:rPr>
          <w:rtl w:val="0"/>
        </w:rPr>
      </w:r>
    </w:p>
    <w:p w:rsidR="00000000" w:rsidDel="00000000" w:rsidP="00000000" w:rsidRDefault="00000000" w:rsidRPr="00000000" w14:paraId="00000078">
      <w:pPr>
        <w:tabs>
          <w:tab w:val="left" w:pos="6480"/>
        </w:tabs>
        <w:jc w:val="both"/>
        <w:rPr>
          <w:b w:val="1"/>
          <w:sz w:val="24"/>
          <w:szCs w:val="24"/>
        </w:rPr>
      </w:pPr>
      <w:r w:rsidDel="00000000" w:rsidR="00000000" w:rsidRPr="00000000">
        <w:rPr>
          <w:b w:val="1"/>
          <w:sz w:val="24"/>
          <w:szCs w:val="24"/>
          <w:rtl w:val="0"/>
        </w:rPr>
        <w:t xml:space="preserve">Mokykla</w:t>
      </w:r>
    </w:p>
    <w:p w:rsidR="00000000" w:rsidDel="00000000" w:rsidP="00000000" w:rsidRDefault="00000000" w:rsidRPr="00000000" w14:paraId="00000079">
      <w:pPr>
        <w:tabs>
          <w:tab w:val="left" w:pos="6480"/>
        </w:tabs>
        <w:jc w:val="both"/>
        <w:rPr>
          <w:sz w:val="24"/>
          <w:szCs w:val="24"/>
        </w:rPr>
      </w:pPr>
      <w:r w:rsidDel="00000000" w:rsidR="00000000" w:rsidRPr="00000000">
        <w:rPr>
          <w:sz w:val="24"/>
          <w:szCs w:val="24"/>
          <w:rtl w:val="0"/>
        </w:rPr>
        <w:t xml:space="preserve">___________________</w:t>
        <w:tab/>
        <w:t xml:space="preserve">______________________________</w:t>
      </w:r>
    </w:p>
    <w:p w:rsidR="00000000" w:rsidDel="00000000" w:rsidP="00000000" w:rsidRDefault="00000000" w:rsidRPr="00000000" w14:paraId="0000007A">
      <w:pPr>
        <w:tabs>
          <w:tab w:val="left" w:pos="6480"/>
        </w:tabs>
        <w:rPr>
          <w:i w:val="1"/>
        </w:rPr>
      </w:pPr>
      <w:r w:rsidDel="00000000" w:rsidR="00000000" w:rsidRPr="00000000">
        <w:rPr>
          <w:i w:val="1"/>
          <w:rtl w:val="0"/>
        </w:rPr>
        <w:t xml:space="preserve">       (vadovo pareigos)                                                   (parašas)                                  (vardas, pavardė)</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6480"/>
        </w:tabs>
        <w:jc w:val="both"/>
        <w:rPr>
          <w:color w:val="000000"/>
          <w:sz w:val="24"/>
          <w:szCs w:val="24"/>
        </w:rPr>
      </w:pPr>
      <w:r w:rsidDel="00000000" w:rsidR="00000000" w:rsidRPr="00000000">
        <w:rPr>
          <w:color w:val="000000"/>
          <w:sz w:val="24"/>
          <w:szCs w:val="24"/>
          <w:rtl w:val="0"/>
        </w:rPr>
        <w:t xml:space="preserve">  A.V.</w:t>
      </w:r>
    </w:p>
    <w:p w:rsidR="00000000" w:rsidDel="00000000" w:rsidP="00000000" w:rsidRDefault="00000000" w:rsidRPr="00000000" w14:paraId="0000007C">
      <w:pPr>
        <w:tabs>
          <w:tab w:val="left" w:pos="6480"/>
        </w:tabs>
        <w:jc w:val="both"/>
        <w:rPr>
          <w:i w:val="1"/>
          <w:sz w:val="24"/>
          <w:szCs w:val="24"/>
        </w:rPr>
      </w:pPr>
      <w:r w:rsidDel="00000000" w:rsidR="00000000" w:rsidRPr="00000000">
        <w:rPr>
          <w:rtl w:val="0"/>
        </w:rPr>
      </w:r>
    </w:p>
    <w:p w:rsidR="00000000" w:rsidDel="00000000" w:rsidP="00000000" w:rsidRDefault="00000000" w:rsidRPr="00000000" w14:paraId="0000007D">
      <w:pPr>
        <w:tabs>
          <w:tab w:val="left" w:pos="6480"/>
        </w:tabs>
        <w:jc w:val="both"/>
        <w:rPr>
          <w:i w:val="1"/>
          <w:sz w:val="24"/>
          <w:szCs w:val="24"/>
        </w:rPr>
      </w:pPr>
      <w:r w:rsidDel="00000000" w:rsidR="00000000" w:rsidRPr="00000000">
        <w:rPr>
          <w:rtl w:val="0"/>
        </w:rPr>
      </w:r>
    </w:p>
    <w:p w:rsidR="00000000" w:rsidDel="00000000" w:rsidP="00000000" w:rsidRDefault="00000000" w:rsidRPr="00000000" w14:paraId="0000007E">
      <w:pPr>
        <w:tabs>
          <w:tab w:val="left" w:pos="6480"/>
        </w:tabs>
        <w:jc w:val="both"/>
        <w:rPr>
          <w:i w:val="1"/>
          <w:sz w:val="24"/>
          <w:szCs w:val="24"/>
        </w:rPr>
      </w:pPr>
      <w:r w:rsidDel="00000000" w:rsidR="00000000" w:rsidRPr="00000000">
        <w:rPr>
          <w:rtl w:val="0"/>
        </w:rPr>
      </w:r>
    </w:p>
    <w:p w:rsidR="00000000" w:rsidDel="00000000" w:rsidP="00000000" w:rsidRDefault="00000000" w:rsidRPr="00000000" w14:paraId="0000007F">
      <w:pPr>
        <w:tabs>
          <w:tab w:val="left" w:pos="6480"/>
        </w:tabs>
        <w:jc w:val="both"/>
        <w:rPr>
          <w:sz w:val="24"/>
          <w:szCs w:val="24"/>
        </w:rPr>
      </w:pPr>
      <w:r w:rsidDel="00000000" w:rsidR="00000000" w:rsidRPr="00000000">
        <w:rPr>
          <w:b w:val="1"/>
          <w:sz w:val="24"/>
          <w:szCs w:val="24"/>
          <w:rtl w:val="0"/>
        </w:rPr>
        <w:t xml:space="preserve">Mokinys arba Mokinio atstovas</w:t>
      </w:r>
      <w:r w:rsidDel="00000000" w:rsidR="00000000" w:rsidRPr="00000000">
        <w:rPr>
          <w:sz w:val="24"/>
          <w:szCs w:val="24"/>
          <w:rtl w:val="0"/>
        </w:rPr>
        <w:tab/>
        <w:tab/>
        <w:t xml:space="preserve">_____________________</w:t>
      </w:r>
    </w:p>
    <w:p w:rsidR="00000000" w:rsidDel="00000000" w:rsidP="00000000" w:rsidRDefault="00000000" w:rsidRPr="00000000" w14:paraId="00000080">
      <w:pPr>
        <w:tabs>
          <w:tab w:val="left" w:pos="6804"/>
        </w:tabs>
        <w:jc w:val="both"/>
        <w:rPr>
          <w:i w:val="1"/>
        </w:rPr>
      </w:pPr>
      <w:r w:rsidDel="00000000" w:rsidR="00000000" w:rsidRPr="00000000">
        <w:rPr>
          <w:i w:val="1"/>
          <w:rtl w:val="0"/>
        </w:rPr>
        <w:t xml:space="preserve">                                                                                    (parašas)                                        (vardas, pavardė)</w:t>
      </w:r>
    </w:p>
    <w:p w:rsidR="00000000" w:rsidDel="00000000" w:rsidP="00000000" w:rsidRDefault="00000000" w:rsidRPr="00000000" w14:paraId="00000081">
      <w:pPr>
        <w:rPr>
          <w:sz w:val="24"/>
          <w:szCs w:val="24"/>
        </w:rPr>
      </w:pPr>
      <w:r w:rsidDel="00000000" w:rsidR="00000000" w:rsidRPr="00000000">
        <w:rPr>
          <w:rtl w:val="0"/>
        </w:rPr>
      </w:r>
    </w:p>
    <w:sectPr>
      <w:headerReference r:id="rId7" w:type="default"/>
      <w:pgSz w:h="16838" w:w="11906" w:orient="portrait"/>
      <w:pgMar w:bottom="1134" w:top="851" w:left="1276" w:right="42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b w:val="1"/>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3"/>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32"/>
      <w:szCs w:val="32"/>
    </w:rPr>
  </w:style>
  <w:style w:type="paragraph" w:styleId="prastasis" w:default="1">
    <w:name w:val="Normal"/>
    <w:qFormat w:val="1"/>
    <w:rsid w:val="00816D06"/>
    <w:rPr>
      <w:lang w:val="en-US"/>
    </w:rPr>
  </w:style>
  <w:style w:type="paragraph" w:styleId="Antrat1">
    <w:name w:val="heading 1"/>
    <w:basedOn w:val="prastasis"/>
    <w:next w:val="prastasis"/>
    <w:uiPriority w:val="9"/>
    <w:qFormat w:val="1"/>
    <w:pPr>
      <w:keepNext w:val="1"/>
      <w:keepLines w:val="1"/>
      <w:spacing w:after="120" w:before="480"/>
      <w:outlineLvl w:val="0"/>
    </w:pPr>
    <w:rPr>
      <w:b w:val="1"/>
      <w:sz w:val="48"/>
      <w:szCs w:val="48"/>
    </w:rPr>
  </w:style>
  <w:style w:type="paragraph" w:styleId="Antrat2">
    <w:name w:val="heading 2"/>
    <w:basedOn w:val="prastasis"/>
    <w:next w:val="prastasis"/>
    <w:link w:val="Antrat2Diagrama"/>
    <w:uiPriority w:val="9"/>
    <w:unhideWhenUsed w:val="1"/>
    <w:qFormat w:val="1"/>
    <w:rsid w:val="00816D06"/>
    <w:pPr>
      <w:keepNext w:val="1"/>
      <w:jc w:val="center"/>
      <w:outlineLvl w:val="1"/>
    </w:pPr>
    <w:rPr>
      <w:b w:val="1"/>
      <w:sz w:val="22"/>
      <w:lang w:val="lt-LT"/>
    </w:rPr>
  </w:style>
  <w:style w:type="paragraph" w:styleId="Antrat3">
    <w:name w:val="heading 3"/>
    <w:basedOn w:val="prastasis"/>
    <w:next w:val="prastasis"/>
    <w:uiPriority w:val="9"/>
    <w:semiHidden w:val="1"/>
    <w:unhideWhenUsed w:val="1"/>
    <w:qFormat w:val="1"/>
    <w:pPr>
      <w:keepNext w:val="1"/>
      <w:keepLines w:val="1"/>
      <w:spacing w:after="80" w:before="280"/>
      <w:outlineLvl w:val="2"/>
    </w:pPr>
    <w:rPr>
      <w:b w:val="1"/>
      <w:sz w:val="28"/>
      <w:szCs w:val="28"/>
    </w:rPr>
  </w:style>
  <w:style w:type="paragraph" w:styleId="Antrat4">
    <w:name w:val="heading 4"/>
    <w:basedOn w:val="prastasis"/>
    <w:next w:val="prastasis"/>
    <w:uiPriority w:val="9"/>
    <w:semiHidden w:val="1"/>
    <w:unhideWhenUsed w:val="1"/>
    <w:qFormat w:val="1"/>
    <w:pPr>
      <w:keepNext w:val="1"/>
      <w:keepLines w:val="1"/>
      <w:spacing w:after="40" w:before="240"/>
      <w:outlineLvl w:val="3"/>
    </w:pPr>
    <w:rPr>
      <w:b w:val="1"/>
      <w:sz w:val="24"/>
      <w:szCs w:val="24"/>
    </w:rPr>
  </w:style>
  <w:style w:type="paragraph" w:styleId="Antrat5">
    <w:name w:val="heading 5"/>
    <w:basedOn w:val="prastasis"/>
    <w:next w:val="prastasis"/>
    <w:uiPriority w:val="9"/>
    <w:semiHidden w:val="1"/>
    <w:unhideWhenUsed w:val="1"/>
    <w:qFormat w:val="1"/>
    <w:pPr>
      <w:keepNext w:val="1"/>
      <w:keepLines w:val="1"/>
      <w:spacing w:after="40" w:before="220"/>
      <w:outlineLvl w:val="4"/>
    </w:pPr>
    <w:rPr>
      <w:b w:val="1"/>
      <w:sz w:val="22"/>
      <w:szCs w:val="22"/>
    </w:rPr>
  </w:style>
  <w:style w:type="paragraph" w:styleId="Antrat6">
    <w:name w:val="heading 6"/>
    <w:basedOn w:val="prastasis"/>
    <w:next w:val="prastasis"/>
    <w:uiPriority w:val="9"/>
    <w:semiHidden w:val="1"/>
    <w:unhideWhenUsed w:val="1"/>
    <w:qFormat w:val="1"/>
    <w:pPr>
      <w:keepNext w:val="1"/>
      <w:keepLines w:val="1"/>
      <w:spacing w:after="40" w:before="200"/>
      <w:outlineLvl w:val="5"/>
    </w:pPr>
    <w:rPr>
      <w:b w:val="1"/>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avadinimas">
    <w:name w:val="Title"/>
    <w:basedOn w:val="prastasis"/>
    <w:link w:val="PavadinimasDiagrama"/>
    <w:uiPriority w:val="10"/>
    <w:qFormat w:val="1"/>
    <w:rsid w:val="00816D06"/>
    <w:pPr>
      <w:jc w:val="center"/>
    </w:pPr>
    <w:rPr>
      <w:b w:val="1"/>
      <w:sz w:val="32"/>
      <w:lang w:val="lt-LT"/>
    </w:rPr>
  </w:style>
  <w:style w:type="table" w:styleId="TableNormal0" w:customStyle="1">
    <w:name w:val="Table Normal"/>
    <w:tblPr>
      <w:tblCellMar>
        <w:top w:w="0.0" w:type="dxa"/>
        <w:left w:w="0.0" w:type="dxa"/>
        <w:bottom w:w="0.0" w:type="dxa"/>
        <w:right w:w="0.0" w:type="dxa"/>
      </w:tblCellMar>
    </w:tblPr>
  </w:style>
  <w:style w:type="character" w:styleId="Antrat2Diagrama" w:customStyle="1">
    <w:name w:val="Antraštė 2 Diagrama"/>
    <w:basedOn w:val="Numatytasispastraiposriftas"/>
    <w:link w:val="Antrat2"/>
    <w:rsid w:val="00816D06"/>
    <w:rPr>
      <w:rFonts w:ascii="Times New Roman" w:cs="Times New Roman" w:eastAsia="Times New Roman" w:hAnsi="Times New Roman"/>
      <w:b w:val="1"/>
      <w:szCs w:val="20"/>
    </w:rPr>
  </w:style>
  <w:style w:type="paragraph" w:styleId="Pagrindinistekstas">
    <w:name w:val="Body Text"/>
    <w:basedOn w:val="prastasis"/>
    <w:link w:val="PagrindinistekstasDiagrama"/>
    <w:rsid w:val="00816D06"/>
    <w:pPr>
      <w:jc w:val="both"/>
    </w:pPr>
    <w:rPr>
      <w:sz w:val="22"/>
      <w:lang w:val="lt-LT"/>
    </w:rPr>
  </w:style>
  <w:style w:type="character" w:styleId="PagrindinistekstasDiagrama" w:customStyle="1">
    <w:name w:val="Pagrindinis tekstas Diagrama"/>
    <w:basedOn w:val="Numatytasispastraiposriftas"/>
    <w:link w:val="Pagrindinistekstas"/>
    <w:rsid w:val="00816D06"/>
    <w:rPr>
      <w:rFonts w:ascii="Times New Roman" w:cs="Times New Roman" w:eastAsia="Times New Roman" w:hAnsi="Times New Roman"/>
      <w:szCs w:val="20"/>
    </w:rPr>
  </w:style>
  <w:style w:type="character" w:styleId="PavadinimasDiagrama" w:customStyle="1">
    <w:name w:val="Pavadinimas Diagrama"/>
    <w:basedOn w:val="Numatytasispastraiposriftas"/>
    <w:link w:val="Pavadinimas"/>
    <w:rsid w:val="00816D06"/>
    <w:rPr>
      <w:rFonts w:ascii="Times New Roman" w:cs="Times New Roman" w:eastAsia="Times New Roman" w:hAnsi="Times New Roman"/>
      <w:b w:val="1"/>
      <w:sz w:val="32"/>
      <w:szCs w:val="20"/>
    </w:rPr>
  </w:style>
  <w:style w:type="paragraph" w:styleId="Pagrindinistekstas2">
    <w:name w:val="Body Text 2"/>
    <w:basedOn w:val="prastasis"/>
    <w:link w:val="Pagrindinistekstas2Diagrama"/>
    <w:rsid w:val="00816D06"/>
    <w:pPr>
      <w:jc w:val="both"/>
    </w:pPr>
    <w:rPr>
      <w:sz w:val="24"/>
      <w:szCs w:val="24"/>
      <w:lang w:val="lt-LT"/>
    </w:rPr>
  </w:style>
  <w:style w:type="character" w:styleId="Pagrindinistekstas2Diagrama" w:customStyle="1">
    <w:name w:val="Pagrindinis tekstas 2 Diagrama"/>
    <w:basedOn w:val="Numatytasispastraiposriftas"/>
    <w:link w:val="Pagrindinistekstas2"/>
    <w:rsid w:val="00816D06"/>
    <w:rPr>
      <w:rFonts w:ascii="Times New Roman" w:cs="Times New Roman" w:eastAsia="Times New Roman" w:hAnsi="Times New Roman"/>
      <w:sz w:val="24"/>
      <w:szCs w:val="24"/>
    </w:rPr>
  </w:style>
  <w:style w:type="paragraph" w:styleId="Sraopastraipa">
    <w:name w:val="List Paragraph"/>
    <w:basedOn w:val="prastasis"/>
    <w:uiPriority w:val="34"/>
    <w:qFormat w:val="1"/>
    <w:rsid w:val="00D23232"/>
    <w:pPr>
      <w:ind w:left="720"/>
      <w:contextualSpacing w:val="1"/>
    </w:pPr>
  </w:style>
  <w:style w:type="numbering" w:styleId="Stilius1" w:customStyle="1">
    <w:name w:val="Stilius1"/>
    <w:uiPriority w:val="99"/>
    <w:rsid w:val="00D23232"/>
  </w:style>
  <w:style w:type="numbering" w:styleId="Stilius2" w:customStyle="1">
    <w:name w:val="Stilius2"/>
    <w:uiPriority w:val="99"/>
    <w:rsid w:val="00D23232"/>
  </w:style>
  <w:style w:type="numbering" w:styleId="Stilius3" w:customStyle="1">
    <w:name w:val="Stilius3"/>
    <w:uiPriority w:val="99"/>
    <w:rsid w:val="00D23232"/>
  </w:style>
  <w:style w:type="numbering" w:styleId="Stilius4" w:customStyle="1">
    <w:name w:val="Stilius4"/>
    <w:uiPriority w:val="99"/>
    <w:rsid w:val="00D23232"/>
  </w:style>
  <w:style w:type="paragraph" w:styleId="Debesliotekstas">
    <w:name w:val="Balloon Text"/>
    <w:basedOn w:val="prastasis"/>
    <w:link w:val="DebesliotekstasDiagrama"/>
    <w:uiPriority w:val="99"/>
    <w:semiHidden w:val="1"/>
    <w:unhideWhenUsed w:val="1"/>
    <w:rsid w:val="00476945"/>
    <w:rPr>
      <w:rFonts w:ascii="Tahoma" w:cs="Tahoma" w:hAnsi="Tahoma"/>
      <w:sz w:val="16"/>
      <w:szCs w:val="16"/>
    </w:rPr>
  </w:style>
  <w:style w:type="character" w:styleId="DebesliotekstasDiagrama" w:customStyle="1">
    <w:name w:val="Debesėlio tekstas Diagrama"/>
    <w:basedOn w:val="Numatytasispastraiposriftas"/>
    <w:link w:val="Debesliotekstas"/>
    <w:uiPriority w:val="99"/>
    <w:semiHidden w:val="1"/>
    <w:rsid w:val="00476945"/>
    <w:rPr>
      <w:rFonts w:ascii="Tahoma" w:cs="Tahoma" w:eastAsia="Times New Roman" w:hAnsi="Tahoma"/>
      <w:sz w:val="16"/>
      <w:szCs w:val="16"/>
      <w:lang w:val="en-US"/>
    </w:rPr>
  </w:style>
  <w:style w:type="character" w:styleId="Komentaronuoroda">
    <w:name w:val="annotation reference"/>
    <w:uiPriority w:val="99"/>
    <w:semiHidden w:val="1"/>
    <w:unhideWhenUsed w:val="1"/>
    <w:rPr>
      <w:sz w:val="16"/>
      <w:szCs w:val="16"/>
    </w:rPr>
  </w:style>
  <w:style w:type="paragraph" w:styleId="Komentarotema">
    <w:name w:val="annotation subject"/>
    <w:basedOn w:val="Komentarotekstas"/>
    <w:next w:val="Komentarotekstas"/>
    <w:link w:val="KomentarotemaDiagrama"/>
    <w:uiPriority w:val="99"/>
    <w:semiHidden w:val="1"/>
    <w:unhideWhenUsed w:val="1"/>
    <w:rPr>
      <w:b w:val="1"/>
      <w:bCs w:val="1"/>
    </w:rPr>
  </w:style>
  <w:style w:type="character" w:styleId="KomentarotemaDiagrama" w:customStyle="1">
    <w:name w:val="Komentaro tema Diagrama"/>
    <w:basedOn w:val="KomentarotekstasDiagrama"/>
    <w:link w:val="Komentarotema"/>
    <w:uiPriority w:val="99"/>
    <w:semiHidden w:val="1"/>
    <w:rPr>
      <w:b w:val="1"/>
      <w:bCs w:val="1"/>
      <w:sz w:val="20"/>
      <w:szCs w:val="20"/>
    </w:rPr>
  </w:style>
  <w:style w:type="paragraph" w:styleId="Komentarotekstas">
    <w:name w:val="annotation text"/>
    <w:basedOn w:val="prastasis"/>
    <w:link w:val="KomentarotekstasDiagrama"/>
    <w:uiPriority w:val="99"/>
    <w:semiHidden w:val="1"/>
    <w:unhideWhenUsed w:val="1"/>
  </w:style>
  <w:style w:type="character" w:styleId="KomentarotekstasDiagrama" w:customStyle="1">
    <w:name w:val="Komentaro tekstas Diagrama"/>
    <w:link w:val="Komentarotekstas"/>
    <w:uiPriority w:val="99"/>
    <w:semiHidden w:val="1"/>
    <w:rPr>
      <w:sz w:val="20"/>
      <w:szCs w:val="20"/>
    </w:rPr>
  </w:style>
  <w:style w:type="paragraph" w:styleId="Paantrat">
    <w:name w:val="Subtitle"/>
    <w:basedOn w:val="prastasis"/>
    <w:next w:val="prastasis"/>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paragraph" w:styleId="Default" w:customStyle="1">
    <w:name w:val="Default"/>
    <w:rsid w:val="00DA6FA6"/>
    <w:pPr>
      <w:autoSpaceDE w:val="0"/>
      <w:autoSpaceDN w:val="0"/>
      <w:adjustRightInd w:val="0"/>
    </w:pPr>
    <w:rPr>
      <w:rFonts w:ascii="AGZZG N+ Brandon Grotesque" w:cs="AGZZG N+ Brandon Grotesque" w:hAnsi="AGZZG N+ Brandon Grotesque"/>
      <w:color w:val="000000"/>
      <w:sz w:val="24"/>
      <w:szCs w:val="24"/>
    </w:rPr>
  </w:style>
  <w:style w:type="paragraph" w:styleId="Antrats">
    <w:name w:val="header"/>
    <w:basedOn w:val="prastasis"/>
    <w:link w:val="AntratsDiagrama"/>
    <w:uiPriority w:val="99"/>
    <w:unhideWhenUsed w:val="1"/>
    <w:rsid w:val="00782D04"/>
    <w:pPr>
      <w:tabs>
        <w:tab w:val="center" w:pos="4819"/>
        <w:tab w:val="right" w:pos="9638"/>
      </w:tabs>
    </w:pPr>
  </w:style>
  <w:style w:type="character" w:styleId="AntratsDiagrama" w:customStyle="1">
    <w:name w:val="Antraštės Diagrama"/>
    <w:basedOn w:val="Numatytasispastraiposriftas"/>
    <w:link w:val="Antrats"/>
    <w:uiPriority w:val="99"/>
    <w:rsid w:val="00782D04"/>
    <w:rPr>
      <w:lang w:val="en-US"/>
    </w:rPr>
  </w:style>
  <w:style w:type="paragraph" w:styleId="Porat">
    <w:name w:val="footer"/>
    <w:basedOn w:val="prastasis"/>
    <w:link w:val="PoratDiagrama"/>
    <w:uiPriority w:val="99"/>
    <w:unhideWhenUsed w:val="1"/>
    <w:rsid w:val="00782D04"/>
    <w:pPr>
      <w:tabs>
        <w:tab w:val="center" w:pos="4819"/>
        <w:tab w:val="right" w:pos="9638"/>
      </w:tabs>
    </w:pPr>
  </w:style>
  <w:style w:type="character" w:styleId="PoratDiagrama" w:customStyle="1">
    <w:name w:val="Poraštė Diagrama"/>
    <w:basedOn w:val="Numatytasispastraiposriftas"/>
    <w:link w:val="Porat"/>
    <w:uiPriority w:val="99"/>
    <w:rsid w:val="00782D04"/>
    <w:rPr>
      <w:lang w:val="en-US"/>
    </w:r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SrwI5hXbuDeLgzZNkwdadVefg==">AMUW2mV5VoP089+W/iwaIMdX5yFbGazVLPb3/s+0xUS6brBQ2UyZ+gbsR35i8e1lgWaD9uuutxALbPlL6e7Es/6kXc1ODJXDkI0T55gfXfKHxX1GZZ2Fng/JC/lMzJEhP9kvFXlU7a3UYz2GN2sTgCCcQpkbC55HV5MxE9dlv+7hBdQjaUoz43X1oCuuPkyxCVqPz4FBl1Of2Q52CkCeYOgVWAl+z9Q16sYGb2nVfEt7y/aP3xAUcRKCZp+4KWdyMXZylt9KB03K7RTBAd68pghq4lEiHvwV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2022-03-23T12:40:00Z</dcterms:created>
  <dc:creator>User</dc:creator>
</cp:coreProperties>
</file>